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DEC3" w14:textId="4E1DAC2B" w:rsidR="00944AB9" w:rsidRDefault="00C677D0" w:rsidP="00DA087C">
      <w:pPr>
        <w:rPr>
          <w:noProof/>
          <w:lang w:eastAsia="en-GB"/>
        </w:rPr>
      </w:pPr>
      <w:r>
        <w:rPr>
          <w:noProof/>
          <w:lang w:eastAsia="en-GB"/>
        </w:rPr>
        <w:drawing>
          <wp:anchor distT="0" distB="0" distL="114300" distR="114300" simplePos="0" relativeHeight="251658242" behindDoc="0" locked="0" layoutInCell="1" allowOverlap="1" wp14:anchorId="4C6A14AC" wp14:editId="15EDF866">
            <wp:simplePos x="0" y="0"/>
            <wp:positionH relativeFrom="margin">
              <wp:posOffset>-401320</wp:posOffset>
            </wp:positionH>
            <wp:positionV relativeFrom="paragraph">
              <wp:posOffset>574675</wp:posOffset>
            </wp:positionV>
            <wp:extent cx="6374765" cy="4252595"/>
            <wp:effectExtent l="0" t="0" r="6985" b="0"/>
            <wp:wrapSquare wrapText="bothSides"/>
            <wp:docPr id="1018815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4765" cy="425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C95" w:rsidRPr="00140CF5">
        <w:rPr>
          <w:noProof/>
          <w:lang w:eastAsia="en-GB"/>
        </w:rPr>
        <w:drawing>
          <wp:anchor distT="0" distB="0" distL="114300" distR="114300" simplePos="0" relativeHeight="251658241" behindDoc="1" locked="0" layoutInCell="1" allowOverlap="1" wp14:anchorId="667A4CB5" wp14:editId="3B40338D">
            <wp:simplePos x="0" y="0"/>
            <wp:positionH relativeFrom="column">
              <wp:posOffset>-481761</wp:posOffset>
            </wp:positionH>
            <wp:positionV relativeFrom="paragraph">
              <wp:posOffset>-622061</wp:posOffset>
            </wp:positionV>
            <wp:extent cx="1439545" cy="973455"/>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973455"/>
                    </a:xfrm>
                    <a:prstGeom prst="rect">
                      <a:avLst/>
                    </a:prstGeom>
                  </pic:spPr>
                </pic:pic>
              </a:graphicData>
            </a:graphic>
            <wp14:sizeRelH relativeFrom="page">
              <wp14:pctWidth>0</wp14:pctWidth>
            </wp14:sizeRelH>
            <wp14:sizeRelV relativeFrom="page">
              <wp14:pctHeight>0</wp14:pctHeight>
            </wp14:sizeRelV>
          </wp:anchor>
        </w:drawing>
      </w:r>
    </w:p>
    <w:p w14:paraId="3F792247" w14:textId="35CE8052" w:rsidR="007C024A" w:rsidRDefault="007C024A" w:rsidP="00F87C2E">
      <w:pPr>
        <w:spacing w:line="276" w:lineRule="auto"/>
        <w:rPr>
          <w:b/>
          <w:sz w:val="40"/>
          <w:szCs w:val="40"/>
        </w:rPr>
      </w:pPr>
    </w:p>
    <w:p w14:paraId="1951FAD4" w14:textId="7A44E103" w:rsidR="00DA087C" w:rsidRPr="00525DF7" w:rsidRDefault="0077355A" w:rsidP="00F87C2E">
      <w:pPr>
        <w:spacing w:line="276" w:lineRule="auto"/>
        <w:rPr>
          <w:sz w:val="22"/>
          <w:szCs w:val="22"/>
        </w:rPr>
      </w:pPr>
      <w:r w:rsidRPr="00525DF7">
        <w:rPr>
          <w:b/>
          <w:sz w:val="40"/>
          <w:szCs w:val="40"/>
        </w:rPr>
        <w:t xml:space="preserve">Evidence </w:t>
      </w:r>
      <w:proofErr w:type="gramStart"/>
      <w:r w:rsidRPr="00525DF7">
        <w:rPr>
          <w:b/>
          <w:sz w:val="40"/>
          <w:szCs w:val="40"/>
        </w:rPr>
        <w:t>review</w:t>
      </w:r>
      <w:proofErr w:type="gramEnd"/>
      <w:r w:rsidRPr="00525DF7">
        <w:rPr>
          <w:b/>
          <w:sz w:val="40"/>
          <w:szCs w:val="40"/>
        </w:rPr>
        <w:t>: How sharing stories, songs and rhymes can support early language development, bonding and attachment, and parental wellbeing</w:t>
      </w:r>
    </w:p>
    <w:p w14:paraId="791062C4" w14:textId="6A40E918" w:rsidR="00F87C2E" w:rsidRDefault="007C024A" w:rsidP="00F87C2E">
      <w:pPr>
        <w:spacing w:line="276" w:lineRule="auto"/>
      </w:pPr>
      <w:r w:rsidRPr="00954D67">
        <w:rPr>
          <w:noProof/>
          <w:lang w:eastAsia="en-GB"/>
        </w:rPr>
        <w:drawing>
          <wp:anchor distT="0" distB="0" distL="114300" distR="114300" simplePos="0" relativeHeight="251658240" behindDoc="1" locked="0" layoutInCell="1" allowOverlap="1" wp14:anchorId="2F4FDD52" wp14:editId="573B1DC7">
            <wp:simplePos x="0" y="0"/>
            <wp:positionH relativeFrom="page">
              <wp:align>right</wp:align>
            </wp:positionH>
            <wp:positionV relativeFrom="paragraph">
              <wp:posOffset>63895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BE1488" w14:textId="18936972" w:rsidR="00DA087C" w:rsidRPr="006D101B" w:rsidRDefault="0077355A" w:rsidP="00F87C2E">
      <w:pPr>
        <w:pStyle w:val="Heading2"/>
        <w:spacing w:line="276" w:lineRule="auto"/>
      </w:pPr>
      <w:bookmarkStart w:id="0" w:name="_Toc191977313"/>
      <w:bookmarkStart w:id="1" w:name="_Toc191977464"/>
      <w:r>
        <w:t>Dr Charlotte Webber</w:t>
      </w:r>
      <w:bookmarkEnd w:id="0"/>
      <w:bookmarkEnd w:id="1"/>
    </w:p>
    <w:p w14:paraId="6826617F" w14:textId="11223F4A" w:rsidR="00F87C2E" w:rsidRDefault="00F87C2E" w:rsidP="00F87C2E">
      <w:pPr>
        <w:spacing w:line="276" w:lineRule="auto"/>
      </w:pPr>
    </w:p>
    <w:p w14:paraId="29EB8F56" w14:textId="416BE770" w:rsidR="00954D67" w:rsidRPr="00EA1C6A" w:rsidRDefault="00EA1C6A" w:rsidP="00F87C2E">
      <w:pPr>
        <w:spacing w:line="276" w:lineRule="auto"/>
        <w:rPr>
          <w:rFonts w:ascii="Altis ScotBook Bold" w:hAnsi="Altis ScotBook Bold"/>
          <w:sz w:val="36"/>
        </w:rPr>
      </w:pPr>
      <w:r w:rsidRPr="000B26C7">
        <w:rPr>
          <w:rFonts w:ascii="Altis ScotBook Bold" w:hAnsi="Altis ScotBook Bold"/>
          <w:sz w:val="36"/>
        </w:rPr>
        <w:t>scottishbooktrust.com</w:t>
      </w:r>
    </w:p>
    <w:p w14:paraId="4CE68CA4" w14:textId="639A8DC0" w:rsidR="00954D67" w:rsidRDefault="007C024A" w:rsidP="00F87C2E">
      <w:pPr>
        <w:spacing w:line="276" w:lineRule="auto"/>
      </w:pPr>
      <w:r>
        <w:rPr>
          <w:noProof/>
          <w:lang w:eastAsia="en-GB"/>
        </w:rPr>
        <w:drawing>
          <wp:anchor distT="0" distB="0" distL="114300" distR="114300" simplePos="0" relativeHeight="251658243" behindDoc="1" locked="0" layoutInCell="1" allowOverlap="1" wp14:anchorId="2C8CF737" wp14:editId="345CF0D9">
            <wp:simplePos x="0" y="0"/>
            <wp:positionH relativeFrom="margin">
              <wp:posOffset>5300345</wp:posOffset>
            </wp:positionH>
            <wp:positionV relativeFrom="paragraph">
              <wp:posOffset>298947</wp:posOffset>
            </wp:positionV>
            <wp:extent cx="1209675" cy="1297940"/>
            <wp:effectExtent l="0" t="0" r="9525" b="0"/>
            <wp:wrapNone/>
            <wp:docPr id="18" name="Picture 18" descr="Bookbug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b="18625"/>
                    <a:stretch/>
                  </pic:blipFill>
                  <pic:spPr bwMode="auto">
                    <a:xfrm>
                      <a:off x="0" y="0"/>
                      <a:ext cx="1209675" cy="129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87C" w:rsidRPr="00EB7E89">
        <w:rPr>
          <w:noProof/>
          <w:lang w:eastAsia="en-GB"/>
        </w:rPr>
        <w:drawing>
          <wp:inline distT="0" distB="0" distL="0" distR="0" wp14:anchorId="6674348D" wp14:editId="1310E150">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3AE4479" w14:textId="77777777" w:rsidR="00EA1C6A" w:rsidRDefault="00EA1C6A" w:rsidP="00F87C2E">
      <w:pPr>
        <w:pStyle w:val="Subtitle"/>
        <w:spacing w:line="276" w:lineRule="auto"/>
      </w:pPr>
      <w:r w:rsidRPr="000B26C7">
        <w:t>Scottish Book Trust is a registered company (SC184248)</w:t>
      </w:r>
    </w:p>
    <w:p w14:paraId="0F85A815" w14:textId="77777777" w:rsidR="00EA1C6A" w:rsidRPr="000B26C7" w:rsidRDefault="00EA1C6A" w:rsidP="00F87C2E">
      <w:pPr>
        <w:pStyle w:val="Subtitle"/>
        <w:spacing w:line="276" w:lineRule="auto"/>
      </w:pPr>
      <w:r w:rsidRPr="000B26C7">
        <w:t>and a Scottish charity (SC027669).</w:t>
      </w:r>
    </w:p>
    <w:p w14:paraId="158DE41B" w14:textId="77777777" w:rsidR="00854F77" w:rsidRDefault="00854F77" w:rsidP="00DA087C">
      <w:pPr>
        <w:sectPr w:rsidR="00854F77" w:rsidSect="00CE2F1E">
          <w:footerReference w:type="default" r:id="rId16"/>
          <w:pgSz w:w="11906" w:h="16838"/>
          <w:pgMar w:top="1440" w:right="1440" w:bottom="1440" w:left="1440" w:header="708" w:footer="708" w:gutter="0"/>
          <w:pgNumType w:start="2"/>
          <w:cols w:space="708"/>
          <w:titlePg/>
          <w:docGrid w:linePitch="360"/>
        </w:sectPr>
      </w:pPr>
    </w:p>
    <w:p w14:paraId="7F74954E" w14:textId="77777777" w:rsidR="00BA5C95" w:rsidRDefault="00BA5C95" w:rsidP="00140B7F">
      <w:pPr>
        <w:pStyle w:val="Heading2"/>
      </w:pPr>
      <w:bookmarkStart w:id="2" w:name="_Toc191977314"/>
      <w:bookmarkStart w:id="3" w:name="_Toc191977465"/>
      <w:r>
        <w:t>Contents</w:t>
      </w:r>
      <w:bookmarkEnd w:id="2"/>
      <w:bookmarkEnd w:id="3"/>
    </w:p>
    <w:p w14:paraId="7F106A7B" w14:textId="724DE2B0" w:rsidR="003F1A88" w:rsidRDefault="00564CF3">
      <w:pPr>
        <w:pStyle w:val="TOC2"/>
        <w:tabs>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"1-2" \h \z \u </w:instrText>
      </w:r>
      <w:r>
        <w:fldChar w:fldCharType="separate"/>
      </w:r>
      <w:hyperlink w:anchor="_Toc191977466" w:history="1">
        <w:r w:rsidR="003F1A88" w:rsidRPr="00FE5D2A">
          <w:rPr>
            <w:rStyle w:val="Hyperlink"/>
            <w:noProof/>
          </w:rPr>
          <w:t>Introduction to the Bookbug programme: Bookbug bags, sessions and digital resources</w:t>
        </w:r>
        <w:r w:rsidR="003F1A88">
          <w:rPr>
            <w:noProof/>
            <w:webHidden/>
          </w:rPr>
          <w:tab/>
        </w:r>
        <w:r w:rsidR="003F1A88">
          <w:rPr>
            <w:noProof/>
            <w:webHidden/>
          </w:rPr>
          <w:fldChar w:fldCharType="begin"/>
        </w:r>
        <w:r w:rsidR="003F1A88">
          <w:rPr>
            <w:noProof/>
            <w:webHidden/>
          </w:rPr>
          <w:instrText xml:space="preserve"> PAGEREF _Toc191977466 \h </w:instrText>
        </w:r>
        <w:r w:rsidR="003F1A88">
          <w:rPr>
            <w:noProof/>
            <w:webHidden/>
          </w:rPr>
        </w:r>
        <w:r w:rsidR="003F1A88">
          <w:rPr>
            <w:noProof/>
            <w:webHidden/>
          </w:rPr>
          <w:fldChar w:fldCharType="separate"/>
        </w:r>
        <w:r w:rsidR="00A07CF6">
          <w:rPr>
            <w:noProof/>
            <w:webHidden/>
          </w:rPr>
          <w:t>3</w:t>
        </w:r>
        <w:r w:rsidR="003F1A88">
          <w:rPr>
            <w:noProof/>
            <w:webHidden/>
          </w:rPr>
          <w:fldChar w:fldCharType="end"/>
        </w:r>
      </w:hyperlink>
    </w:p>
    <w:p w14:paraId="33D1DAB5" w14:textId="7D43990F" w:rsidR="003F1A88" w:rsidRDefault="003F1A8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77467" w:history="1">
        <w:r w:rsidRPr="00FE5D2A">
          <w:rPr>
            <w:rStyle w:val="Hyperlink"/>
            <w:noProof/>
          </w:rPr>
          <w:t>Early language development</w:t>
        </w:r>
        <w:r>
          <w:rPr>
            <w:noProof/>
            <w:webHidden/>
          </w:rPr>
          <w:tab/>
        </w:r>
        <w:r>
          <w:rPr>
            <w:noProof/>
            <w:webHidden/>
          </w:rPr>
          <w:fldChar w:fldCharType="begin"/>
        </w:r>
        <w:r>
          <w:rPr>
            <w:noProof/>
            <w:webHidden/>
          </w:rPr>
          <w:instrText xml:space="preserve"> PAGEREF _Toc191977467 \h </w:instrText>
        </w:r>
        <w:r>
          <w:rPr>
            <w:noProof/>
            <w:webHidden/>
          </w:rPr>
        </w:r>
        <w:r>
          <w:rPr>
            <w:noProof/>
            <w:webHidden/>
          </w:rPr>
          <w:fldChar w:fldCharType="separate"/>
        </w:r>
        <w:r w:rsidR="00A07CF6">
          <w:rPr>
            <w:noProof/>
            <w:webHidden/>
          </w:rPr>
          <w:t>6</w:t>
        </w:r>
        <w:r>
          <w:rPr>
            <w:noProof/>
            <w:webHidden/>
          </w:rPr>
          <w:fldChar w:fldCharType="end"/>
        </w:r>
      </w:hyperlink>
    </w:p>
    <w:p w14:paraId="14C02C7F" w14:textId="1AAA8CA8" w:rsidR="003F1A88" w:rsidRDefault="003F1A8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77468" w:history="1">
        <w:r w:rsidRPr="00FE5D2A">
          <w:rPr>
            <w:rStyle w:val="Hyperlink"/>
            <w:noProof/>
          </w:rPr>
          <w:t>Bonding and attachment</w:t>
        </w:r>
        <w:r>
          <w:rPr>
            <w:noProof/>
            <w:webHidden/>
          </w:rPr>
          <w:tab/>
        </w:r>
        <w:r>
          <w:rPr>
            <w:noProof/>
            <w:webHidden/>
          </w:rPr>
          <w:fldChar w:fldCharType="begin"/>
        </w:r>
        <w:r>
          <w:rPr>
            <w:noProof/>
            <w:webHidden/>
          </w:rPr>
          <w:instrText xml:space="preserve"> PAGEREF _Toc191977468 \h </w:instrText>
        </w:r>
        <w:r>
          <w:rPr>
            <w:noProof/>
            <w:webHidden/>
          </w:rPr>
        </w:r>
        <w:r>
          <w:rPr>
            <w:noProof/>
            <w:webHidden/>
          </w:rPr>
          <w:fldChar w:fldCharType="separate"/>
        </w:r>
        <w:r w:rsidR="00A07CF6">
          <w:rPr>
            <w:noProof/>
            <w:webHidden/>
          </w:rPr>
          <w:t>17</w:t>
        </w:r>
        <w:r>
          <w:rPr>
            <w:noProof/>
            <w:webHidden/>
          </w:rPr>
          <w:fldChar w:fldCharType="end"/>
        </w:r>
      </w:hyperlink>
    </w:p>
    <w:p w14:paraId="2B77B657" w14:textId="68E1854C" w:rsidR="003F1A88" w:rsidRDefault="003F1A8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77469" w:history="1">
        <w:r w:rsidRPr="00FE5D2A">
          <w:rPr>
            <w:rStyle w:val="Hyperlink"/>
            <w:noProof/>
          </w:rPr>
          <w:t>Parental wellbeing and mental health</w:t>
        </w:r>
        <w:r>
          <w:rPr>
            <w:noProof/>
            <w:webHidden/>
          </w:rPr>
          <w:tab/>
        </w:r>
        <w:r>
          <w:rPr>
            <w:noProof/>
            <w:webHidden/>
          </w:rPr>
          <w:fldChar w:fldCharType="begin"/>
        </w:r>
        <w:r>
          <w:rPr>
            <w:noProof/>
            <w:webHidden/>
          </w:rPr>
          <w:instrText xml:space="preserve"> PAGEREF _Toc191977469 \h </w:instrText>
        </w:r>
        <w:r>
          <w:rPr>
            <w:noProof/>
            <w:webHidden/>
          </w:rPr>
        </w:r>
        <w:r>
          <w:rPr>
            <w:noProof/>
            <w:webHidden/>
          </w:rPr>
          <w:fldChar w:fldCharType="separate"/>
        </w:r>
        <w:r w:rsidR="00A07CF6">
          <w:rPr>
            <w:noProof/>
            <w:webHidden/>
          </w:rPr>
          <w:t>20</w:t>
        </w:r>
        <w:r>
          <w:rPr>
            <w:noProof/>
            <w:webHidden/>
          </w:rPr>
          <w:fldChar w:fldCharType="end"/>
        </w:r>
      </w:hyperlink>
    </w:p>
    <w:p w14:paraId="2A9AF5E8" w14:textId="1FF77B0C" w:rsidR="003F1A88" w:rsidRDefault="003F1A8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77470" w:history="1">
        <w:r w:rsidRPr="00FE5D2A">
          <w:rPr>
            <w:rStyle w:val="Hyperlink"/>
            <w:noProof/>
          </w:rPr>
          <w:t>Conclusion</w:t>
        </w:r>
        <w:r>
          <w:rPr>
            <w:noProof/>
            <w:webHidden/>
          </w:rPr>
          <w:tab/>
        </w:r>
        <w:r>
          <w:rPr>
            <w:noProof/>
            <w:webHidden/>
          </w:rPr>
          <w:fldChar w:fldCharType="begin"/>
        </w:r>
        <w:r>
          <w:rPr>
            <w:noProof/>
            <w:webHidden/>
          </w:rPr>
          <w:instrText xml:space="preserve"> PAGEREF _Toc191977470 \h </w:instrText>
        </w:r>
        <w:r>
          <w:rPr>
            <w:noProof/>
            <w:webHidden/>
          </w:rPr>
        </w:r>
        <w:r>
          <w:rPr>
            <w:noProof/>
            <w:webHidden/>
          </w:rPr>
          <w:fldChar w:fldCharType="separate"/>
        </w:r>
        <w:r w:rsidR="00A07CF6">
          <w:rPr>
            <w:noProof/>
            <w:webHidden/>
          </w:rPr>
          <w:t>23</w:t>
        </w:r>
        <w:r>
          <w:rPr>
            <w:noProof/>
            <w:webHidden/>
          </w:rPr>
          <w:fldChar w:fldCharType="end"/>
        </w:r>
      </w:hyperlink>
    </w:p>
    <w:p w14:paraId="15D89801" w14:textId="2A723907" w:rsidR="003F1A88" w:rsidRDefault="003F1A8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77471" w:history="1">
        <w:r w:rsidRPr="00FE5D2A">
          <w:rPr>
            <w:rStyle w:val="Hyperlink"/>
            <w:noProof/>
          </w:rPr>
          <w:t>References</w:t>
        </w:r>
        <w:r>
          <w:rPr>
            <w:noProof/>
            <w:webHidden/>
          </w:rPr>
          <w:tab/>
        </w:r>
        <w:r>
          <w:rPr>
            <w:noProof/>
            <w:webHidden/>
          </w:rPr>
          <w:fldChar w:fldCharType="begin"/>
        </w:r>
        <w:r>
          <w:rPr>
            <w:noProof/>
            <w:webHidden/>
          </w:rPr>
          <w:instrText xml:space="preserve"> PAGEREF _Toc191977471 \h </w:instrText>
        </w:r>
        <w:r>
          <w:rPr>
            <w:noProof/>
            <w:webHidden/>
          </w:rPr>
        </w:r>
        <w:r>
          <w:rPr>
            <w:noProof/>
            <w:webHidden/>
          </w:rPr>
          <w:fldChar w:fldCharType="separate"/>
        </w:r>
        <w:r w:rsidR="00A07CF6">
          <w:rPr>
            <w:noProof/>
            <w:webHidden/>
          </w:rPr>
          <w:t>24</w:t>
        </w:r>
        <w:r>
          <w:rPr>
            <w:noProof/>
            <w:webHidden/>
          </w:rPr>
          <w:fldChar w:fldCharType="end"/>
        </w:r>
      </w:hyperlink>
    </w:p>
    <w:p w14:paraId="454EB8E6" w14:textId="314C2639" w:rsidR="0006556D" w:rsidRDefault="00564CF3" w:rsidP="007111F7">
      <w:r>
        <w:fldChar w:fldCharType="end"/>
      </w:r>
    </w:p>
    <w:p w14:paraId="781824F8" w14:textId="77777777" w:rsidR="00BA5C95" w:rsidRDefault="00BA5C95" w:rsidP="00FF1AE0"/>
    <w:p w14:paraId="514F40FE" w14:textId="77777777" w:rsidR="00BA5C95" w:rsidRDefault="00BA5C95">
      <w:pPr>
        <w:spacing w:line="259" w:lineRule="auto"/>
      </w:pPr>
    </w:p>
    <w:p w14:paraId="687D36B3" w14:textId="77777777" w:rsidR="00BA5C95" w:rsidRDefault="00BA5C95">
      <w:pPr>
        <w:spacing w:line="259" w:lineRule="auto"/>
      </w:pPr>
    </w:p>
    <w:p w14:paraId="26A8567B" w14:textId="77777777" w:rsidR="00BA5C95" w:rsidRDefault="00BA5C95">
      <w:pPr>
        <w:spacing w:line="259" w:lineRule="auto"/>
      </w:pPr>
    </w:p>
    <w:p w14:paraId="230A8447" w14:textId="77777777" w:rsidR="00BA5C95" w:rsidRDefault="00BA5C95">
      <w:pPr>
        <w:spacing w:line="259" w:lineRule="auto"/>
      </w:pPr>
    </w:p>
    <w:p w14:paraId="1AF05851" w14:textId="77777777" w:rsidR="007111F7" w:rsidRDefault="007111F7">
      <w:pPr>
        <w:rPr>
          <w:b/>
          <w:bCs/>
          <w:sz w:val="32"/>
          <w:szCs w:val="32"/>
        </w:rPr>
      </w:pPr>
      <w:r>
        <w:br w:type="page"/>
      </w:r>
    </w:p>
    <w:p w14:paraId="6581583B" w14:textId="40575226" w:rsidR="00BA5C95" w:rsidRDefault="00FF58F0" w:rsidP="00FF58F0">
      <w:pPr>
        <w:pStyle w:val="Heading2"/>
      </w:pPr>
      <w:bookmarkStart w:id="4" w:name="_Toc191977466"/>
      <w:r w:rsidRPr="00FF58F0">
        <w:t xml:space="preserve">Introduction to the Bookbug programme: Bookbug bags, </w:t>
      </w:r>
      <w:r w:rsidR="001724F6">
        <w:t>S</w:t>
      </w:r>
      <w:r w:rsidRPr="00FF58F0">
        <w:t>essions and digital resources</w:t>
      </w:r>
      <w:bookmarkEnd w:id="4"/>
    </w:p>
    <w:p w14:paraId="78D91F75" w14:textId="2F982A5A" w:rsidR="00446450" w:rsidRDefault="00446450" w:rsidP="00446450">
      <w:r>
        <w:t xml:space="preserve">The Bookbug programme gifts free bags of books and resources to all children at four different stages from birth to Primary 1. Each bag contains three age-appropriate books (new books are selected by an independent panel each year), and additional resources for supporting reading, singing, and rhyming in the home. Bookbug bags with Scottish Gaelic books/resources are also available and there is a selection of tactile books for families and children who need additional support. Bookbug Baby Bags (gifted at 3–5 weeks) and Bookbug Toddler Bags (gifted at 13–15 months) are distributed by Health Visting teams, as specified in the Universal Health Visiting Pathway in Scotland; Bookbug Explorer bags (gifted at 3 years) are distributed through early years settings; Bookbug Primary 1 family bags (gifted during first year of primary school) are distributed by schools. </w:t>
      </w:r>
    </w:p>
    <w:p w14:paraId="2E22B15E" w14:textId="0BC21D18" w:rsidR="00BA5C95" w:rsidRDefault="00446450" w:rsidP="00446450">
      <w:r>
        <w:t xml:space="preserve">Families are supported to read and sing with their children and use their Bookbug bags with free Bookbug </w:t>
      </w:r>
      <w:r w:rsidR="00424339">
        <w:t>S</w:t>
      </w:r>
      <w:r>
        <w:t xml:space="preserve">essions which take place in libraries and community venues across Scotland. Bookbug </w:t>
      </w:r>
      <w:r w:rsidR="00424339">
        <w:t>S</w:t>
      </w:r>
      <w:r>
        <w:t xml:space="preserve">essions are led by trained </w:t>
      </w:r>
      <w:r w:rsidR="004559A7">
        <w:t>S</w:t>
      </w:r>
      <w:r>
        <w:t xml:space="preserve">ession </w:t>
      </w:r>
      <w:r w:rsidR="004559A7">
        <w:t>L</w:t>
      </w:r>
      <w:r>
        <w:t xml:space="preserve">eaders, who facilitate the sharing of stories, songs, and rhymes between caregivers and their children. Bookbug Sessions are also run in languages other than English (e.g., Gaelic, Spanish, </w:t>
      </w:r>
      <w:r w:rsidR="008D65E1">
        <w:t xml:space="preserve">and </w:t>
      </w:r>
      <w:r>
        <w:t>Polish) in some areas of Scotland. Scottish Book Trust also support</w:t>
      </w:r>
      <w:r w:rsidR="003D42E8">
        <w:t>s</w:t>
      </w:r>
      <w:r>
        <w:t xml:space="preserve"> Bookbug for the Home, which involves providing training for home visitors, family support workers, and others seeking to read, sing, and rhyme with infants at home. The online Bookbug Story Library and the Bookbug app also enable caregivers to find new stories, songs and rhymes, with exemplary video/audio content to encourage families to find ways to fit reading, singing and rhyming into their day.</w:t>
      </w:r>
    </w:p>
    <w:p w14:paraId="22C97DC4" w14:textId="77777777" w:rsidR="00A9725D" w:rsidRDefault="00A9725D" w:rsidP="00BE0C60"/>
    <w:p w14:paraId="0CFF0F3B" w14:textId="0E7547E9" w:rsidR="00A9725D" w:rsidRDefault="00A9725D" w:rsidP="00AE6B72">
      <w:pPr>
        <w:pStyle w:val="Heading3"/>
      </w:pPr>
      <w:r w:rsidRPr="00A9725D">
        <w:t>Key elements of the Bookbug programme</w:t>
      </w:r>
    </w:p>
    <w:p w14:paraId="5C2831A0" w14:textId="750F7A1D" w:rsidR="00D373B5" w:rsidRDefault="004C7615" w:rsidP="00BE0C60">
      <w:r w:rsidRPr="633CC25F">
        <w:t xml:space="preserve">The three key elements which extend across all </w:t>
      </w:r>
      <w:r w:rsidRPr="00C57903">
        <w:t xml:space="preserve">aspects of the Bookbug programme are shared reading, singing and rhyming (in groups at Bookbug </w:t>
      </w:r>
      <w:r w:rsidR="001724F6">
        <w:t>S</w:t>
      </w:r>
      <w:r w:rsidRPr="00C57903">
        <w:t>essions, guided by Bookbug for the Home facilitators at home, and between caregivers and their children throughout their daily activities). The Bookbug programme aims to help</w:t>
      </w:r>
      <w:r w:rsidRPr="36867E04">
        <w:t xml:space="preserve"> caregivers and children incorporate shared reading, singing, and rhyming into their daily routines to help build an early love of </w:t>
      </w:r>
      <w:r>
        <w:t>stories</w:t>
      </w:r>
      <w:r w:rsidRPr="36867E04">
        <w:t xml:space="preserve"> and give children </w:t>
      </w:r>
      <w:r w:rsidR="00C57903">
        <w:t>'</w:t>
      </w:r>
      <w:r w:rsidRPr="633CC25F">
        <w:t xml:space="preserve">the best start in </w:t>
      </w:r>
      <w:r w:rsidRPr="36867E04">
        <w:t>life</w:t>
      </w:r>
      <w:r w:rsidR="00C57903">
        <w:t>'</w:t>
      </w:r>
      <w:r w:rsidR="00D373B5" w:rsidRPr="36867E04">
        <w:rPr>
          <w:rStyle w:val="EndnoteReference"/>
        </w:rPr>
        <w:endnoteReference w:id="2"/>
      </w:r>
      <w:r w:rsidR="00D373B5" w:rsidRPr="36867E04">
        <w:rPr>
          <w:rStyle w:val="EndnoteReference"/>
        </w:rPr>
        <w:t>.</w:t>
      </w:r>
    </w:p>
    <w:p w14:paraId="20CEAC89" w14:textId="77777777" w:rsidR="00D373B5" w:rsidRDefault="00D373B5" w:rsidP="00BE0C60"/>
    <w:p w14:paraId="0D04B1E7" w14:textId="6C46360C" w:rsidR="00D373B5" w:rsidRPr="009F5C84" w:rsidRDefault="00D373B5" w:rsidP="00AE6573">
      <w:pPr>
        <w:pStyle w:val="Heading4"/>
      </w:pPr>
      <w:r w:rsidRPr="009F5C84">
        <w:t xml:space="preserve">Shared </w:t>
      </w:r>
      <w:r>
        <w:t>r</w:t>
      </w:r>
      <w:r w:rsidRPr="009F5C84">
        <w:t>eading</w:t>
      </w:r>
    </w:p>
    <w:p w14:paraId="0829982E" w14:textId="7CBADD14" w:rsidR="00D373B5" w:rsidRDefault="00D373B5" w:rsidP="002564D9">
      <w:r w:rsidRPr="006120A3">
        <w:t>Shared reading involves a joint, interactive experience between a child, their caregiver, and a book. Shared reading is most effective when children are engaged</w:t>
      </w:r>
      <w:r>
        <w:rPr>
          <w:rStyle w:val="EndnoteReference"/>
        </w:rPr>
        <w:endnoteReference w:id="3"/>
      </w:r>
      <w:r w:rsidRPr="006120A3">
        <w:t xml:space="preserve">, and when they and their caregiver share </w:t>
      </w:r>
      <w:r>
        <w:t>'</w:t>
      </w:r>
      <w:r w:rsidRPr="006120A3">
        <w:t>joint attention</w:t>
      </w:r>
      <w:r>
        <w:t>'</w:t>
      </w:r>
      <w:r w:rsidRPr="006120A3">
        <w:t xml:space="preserve"> on the book</w:t>
      </w:r>
      <w:r>
        <w:rPr>
          <w:rStyle w:val="EndnoteReference"/>
        </w:rPr>
        <w:endnoteReference w:id="4"/>
      </w:r>
      <w:r w:rsidRPr="36867E04">
        <w:rPr>
          <w:rStyle w:val="EndnoteReference"/>
        </w:rPr>
        <w:t xml:space="preserve"> </w:t>
      </w:r>
      <w:r w:rsidRPr="002564D9">
        <w:rPr>
          <w:rStyle w:val="EndnoteReference"/>
          <w:vertAlign w:val="baseline"/>
        </w:rPr>
        <w:t>(joint attention is discussed in more detail below)</w:t>
      </w:r>
      <w:r w:rsidRPr="002564D9">
        <w:t>.</w:t>
      </w:r>
      <w:r w:rsidRPr="36867E04">
        <w:t xml:space="preserve"> </w:t>
      </w:r>
      <w:r w:rsidRPr="006120A3">
        <w:t xml:space="preserve">Book sharing and reading aloud can involve reading </w:t>
      </w:r>
      <w:r w:rsidRPr="36867E04">
        <w:t>out loud</w:t>
      </w:r>
      <w:r w:rsidRPr="006120A3">
        <w:t xml:space="preserve"> directly from the text and/or </w:t>
      </w:r>
      <w:r>
        <w:t xml:space="preserve">'extra-textual talk' – </w:t>
      </w:r>
      <w:r w:rsidRPr="006120A3">
        <w:t xml:space="preserve">talking around the text and pictures (e.g., pointing to and naming illustrations, counting objects, </w:t>
      </w:r>
      <w:r>
        <w:t xml:space="preserve">asking comprehension questions, or </w:t>
      </w:r>
      <w:r w:rsidRPr="006120A3">
        <w:t xml:space="preserve">using books to spark conversation). </w:t>
      </w:r>
    </w:p>
    <w:p w14:paraId="3EBFC519" w14:textId="040B2EE6" w:rsidR="00D373B5" w:rsidRDefault="00D373B5" w:rsidP="002564D9">
      <w:r w:rsidRPr="006120A3">
        <w:t>Shared reading can form part of</w:t>
      </w:r>
      <w:r w:rsidR="003E0BCA">
        <w:t xml:space="preserve"> a</w:t>
      </w:r>
      <w:r w:rsidRPr="006120A3">
        <w:t xml:space="preserve"> literacy-supportive Home Learning Environment (HLE); indeed, a</w:t>
      </w:r>
      <w:r w:rsidRPr="36867E04">
        <w:t xml:space="preserve"> key feature of </w:t>
      </w:r>
      <w:r>
        <w:t>a literacy-supportive</w:t>
      </w:r>
      <w:r w:rsidRPr="36867E04">
        <w:t xml:space="preserve"> HLE involves starting shared reading early in a child</w:t>
      </w:r>
      <w:r>
        <w:t>'</w:t>
      </w:r>
      <w:r w:rsidRPr="36867E04">
        <w:t>s life and including it as part of a regular routine</w:t>
      </w:r>
      <w:r w:rsidRPr="36867E04">
        <w:rPr>
          <w:rStyle w:val="EndnoteReference"/>
        </w:rPr>
        <w:endnoteReference w:id="5"/>
      </w:r>
      <w:r w:rsidRPr="36867E04">
        <w:t xml:space="preserve">. Within the HLE, shared reading can be thought of as a </w:t>
      </w:r>
      <w:r>
        <w:t>'</w:t>
      </w:r>
      <w:r w:rsidRPr="36867E04">
        <w:t>cultural praxis</w:t>
      </w:r>
      <w:r>
        <w:t>'</w:t>
      </w:r>
      <w:r w:rsidRPr="36867E04">
        <w:t xml:space="preserve"> (a process or activity) which is distinct from </w:t>
      </w:r>
      <w:r>
        <w:t>–</w:t>
      </w:r>
      <w:r w:rsidRPr="36867E04">
        <w:t xml:space="preserve"> although likely related to </w:t>
      </w:r>
      <w:r>
        <w:t>–</w:t>
      </w:r>
      <w:r w:rsidRPr="36867E04">
        <w:t xml:space="preserve"> </w:t>
      </w:r>
      <w:r>
        <w:t>'</w:t>
      </w:r>
      <w:r w:rsidRPr="36867E04">
        <w:t>cultural capital</w:t>
      </w:r>
      <w:r>
        <w:t>'</w:t>
      </w:r>
      <w:r w:rsidRPr="36867E04">
        <w:t xml:space="preserve"> (material aspects e.g., the number of books in the home). In this sense, shared reading can be a means of improving the quality of the HLE </w:t>
      </w:r>
      <w:r>
        <w:t>to</w:t>
      </w:r>
      <w:r w:rsidRPr="36867E04">
        <w:t xml:space="preserve"> support the development of children</w:t>
      </w:r>
      <w:r>
        <w:t>'</w:t>
      </w:r>
      <w:r w:rsidRPr="36867E04">
        <w:t>s linguistic and literacy abilities</w:t>
      </w:r>
      <w:r w:rsidRPr="36867E04">
        <w:rPr>
          <w:rStyle w:val="EndnoteReference"/>
        </w:rPr>
        <w:endnoteReference w:id="6"/>
      </w:r>
      <w:r w:rsidRPr="00C53788">
        <w:rPr>
          <w:rStyle w:val="EndnoteReference"/>
          <w:vertAlign w:val="baseline"/>
        </w:rPr>
        <w:t>.</w:t>
      </w:r>
      <w:r w:rsidRPr="36867E04">
        <w:rPr>
          <w:rStyle w:val="EndnoteReference"/>
        </w:rPr>
        <w:t xml:space="preserve"> </w:t>
      </w:r>
    </w:p>
    <w:p w14:paraId="5011FB62" w14:textId="77777777" w:rsidR="00D373B5" w:rsidRDefault="00D373B5" w:rsidP="002564D9"/>
    <w:p w14:paraId="5DF92640" w14:textId="77777777" w:rsidR="00D373B5" w:rsidRPr="002564D9" w:rsidRDefault="00D373B5" w:rsidP="00AE6573">
      <w:pPr>
        <w:pStyle w:val="Heading4"/>
      </w:pPr>
      <w:r w:rsidRPr="002564D9">
        <w:t>Songs and rhymes</w:t>
      </w:r>
    </w:p>
    <w:p w14:paraId="3A3D3ABE" w14:textId="48CD81A5" w:rsidR="00D373B5" w:rsidRPr="002564D9" w:rsidRDefault="00D373B5" w:rsidP="002564D9">
      <w:pPr>
        <w:rPr>
          <w:rStyle w:val="EndnoteReference"/>
          <w:vertAlign w:val="baseline"/>
        </w:rPr>
      </w:pPr>
      <w:r w:rsidRPr="006120A3">
        <w:t xml:space="preserve">Songs and rhymes </w:t>
      </w:r>
      <w:r>
        <w:t>are composed of rhythmic linguistic information, usually containing repeating structural patterns and lyrics (the difference between songs and rhymes being that songs tend to have a melody; rhymes have regular patterns of sounds but don't require a melody).</w:t>
      </w:r>
      <w:r w:rsidRPr="36867E04">
        <w:t xml:space="preserve"> Singing and rhyming may have played an important evolutionary role, for example, in promoting synchronisation and co</w:t>
      </w:r>
      <w:r>
        <w:t>-</w:t>
      </w:r>
      <w:r w:rsidRPr="36867E04">
        <w:t>operation, group cohesion, and identity</w:t>
      </w:r>
      <w:r w:rsidRPr="36867E04">
        <w:rPr>
          <w:rStyle w:val="EndnoteReference"/>
        </w:rPr>
        <w:endnoteReference w:id="7"/>
      </w:r>
      <w:r w:rsidRPr="002564D9">
        <w:rPr>
          <w:rStyle w:val="EndnoteReference"/>
          <w:vertAlign w:val="baseline"/>
        </w:rPr>
        <w:t>; while research surrounding the origins of music as an evolutionary adaptation (and therefore a universal, human phenomenon) is inconclusive, it is true that musical outputs – from singing and rhyming to instrument playing – are found across cultures</w:t>
      </w:r>
      <w:r w:rsidRPr="002564D9">
        <w:rPr>
          <w:rStyle w:val="EndnoteReference"/>
        </w:rPr>
        <w:endnoteReference w:id="8"/>
      </w:r>
      <w:r w:rsidRPr="002564D9">
        <w:rPr>
          <w:rStyle w:val="EndnoteReference"/>
          <w:vertAlign w:val="baseline"/>
        </w:rPr>
        <w:t xml:space="preserve">. Young children often engage in </w:t>
      </w:r>
      <w:r>
        <w:rPr>
          <w:rStyle w:val="EndnoteReference"/>
          <w:vertAlign w:val="baseline"/>
        </w:rPr>
        <w:t>'</w:t>
      </w:r>
      <w:r w:rsidRPr="002564D9">
        <w:rPr>
          <w:rStyle w:val="EndnoteReference"/>
          <w:vertAlign w:val="baseline"/>
        </w:rPr>
        <w:t>spontaneous singing</w:t>
      </w:r>
      <w:r>
        <w:rPr>
          <w:rStyle w:val="EndnoteReference"/>
          <w:vertAlign w:val="baseline"/>
        </w:rPr>
        <w:t>'</w:t>
      </w:r>
      <w:r w:rsidRPr="002564D9">
        <w:rPr>
          <w:rStyle w:val="EndnoteReference"/>
          <w:vertAlign w:val="baseline"/>
        </w:rPr>
        <w:t xml:space="preserve"> – singing to themselves as they go about their everyday activities. These may be songs they have learnt, as well as improvised or adapted songs used for their own purposes (e.g., play). I</w:t>
      </w:r>
      <w:r w:rsidRPr="002564D9">
        <w:t>n this way</w:t>
      </w:r>
      <w:r w:rsidRPr="002564D9">
        <w:rPr>
          <w:rStyle w:val="EndnoteReference"/>
          <w:vertAlign w:val="baseline"/>
        </w:rPr>
        <w:t xml:space="preserve">, a large repertoire of </w:t>
      </w:r>
      <w:r w:rsidRPr="002564D9">
        <w:t xml:space="preserve">learnt </w:t>
      </w:r>
      <w:r w:rsidRPr="002564D9">
        <w:rPr>
          <w:rStyle w:val="EndnoteReference"/>
          <w:vertAlign w:val="baseline"/>
        </w:rPr>
        <w:t xml:space="preserve">songs </w:t>
      </w:r>
      <w:r w:rsidRPr="002564D9">
        <w:t xml:space="preserve">and rhymes </w:t>
      </w:r>
      <w:r w:rsidRPr="002564D9">
        <w:rPr>
          <w:rStyle w:val="EndnoteReference"/>
          <w:vertAlign w:val="baseline"/>
        </w:rPr>
        <w:t>can act as a means of expression and exploration</w:t>
      </w:r>
      <w:r w:rsidRPr="002564D9">
        <w:t xml:space="preserve"> for children</w:t>
      </w:r>
      <w:r w:rsidRPr="002564D9">
        <w:rPr>
          <w:rStyle w:val="EndnoteReference"/>
          <w:vertAlign w:val="baseline"/>
        </w:rPr>
        <w:t>, a</w:t>
      </w:r>
      <w:r w:rsidRPr="002564D9">
        <w:t xml:space="preserve">nd can </w:t>
      </w:r>
      <w:r w:rsidRPr="002564D9">
        <w:rPr>
          <w:rStyle w:val="EndnoteReference"/>
          <w:vertAlign w:val="baseline"/>
        </w:rPr>
        <w:t>support play</w:t>
      </w:r>
      <w:r w:rsidRPr="002564D9">
        <w:t xml:space="preserve">, </w:t>
      </w:r>
      <w:r w:rsidRPr="002564D9">
        <w:rPr>
          <w:rStyle w:val="EndnoteReference"/>
          <w:vertAlign w:val="baseline"/>
        </w:rPr>
        <w:t>creativity, and connection with others</w:t>
      </w:r>
      <w:r w:rsidRPr="002564D9">
        <w:rPr>
          <w:rStyle w:val="EndnoteReference"/>
        </w:rPr>
        <w:endnoteReference w:id="9"/>
      </w:r>
      <w:r w:rsidRPr="002564D9">
        <w:rPr>
          <w:rStyle w:val="EndnoteReference"/>
          <w:vertAlign w:val="baseline"/>
        </w:rPr>
        <w:t>.</w:t>
      </w:r>
    </w:p>
    <w:p w14:paraId="5A036E87" w14:textId="5225C718" w:rsidR="00D373B5" w:rsidRDefault="00D373B5" w:rsidP="002564D9">
      <w:r w:rsidRPr="002564D9">
        <w:t>By helping caregivers to share stories</w:t>
      </w:r>
      <w:r w:rsidRPr="002564D9">
        <w:rPr>
          <w:rStyle w:val="EndnoteReference"/>
          <w:vertAlign w:val="baseline"/>
        </w:rPr>
        <w:t xml:space="preserve">, </w:t>
      </w:r>
      <w:r w:rsidRPr="002564D9">
        <w:t xml:space="preserve">songs and rhymes with their children from the earliest stages in their </w:t>
      </w:r>
      <w:r w:rsidRPr="00B14865">
        <w:t>development,</w:t>
      </w:r>
      <w:r w:rsidRPr="00B14865">
        <w:rPr>
          <w:rStyle w:val="EndnoteReference"/>
          <w:vertAlign w:val="baseline"/>
        </w:rPr>
        <w:t xml:space="preserve"> the </w:t>
      </w:r>
      <w:r w:rsidRPr="00B14865">
        <w:t xml:space="preserve">Bookbug </w:t>
      </w:r>
      <w:r w:rsidRPr="00B14865">
        <w:rPr>
          <w:rStyle w:val="EndnoteReference"/>
          <w:vertAlign w:val="baseline"/>
        </w:rPr>
        <w:t>programme a</w:t>
      </w:r>
      <w:r w:rsidRPr="00B14865">
        <w:t>ims</w:t>
      </w:r>
      <w:r w:rsidRPr="002564D9">
        <w:rPr>
          <w:rStyle w:val="EndnoteReference"/>
          <w:vertAlign w:val="baseline"/>
        </w:rPr>
        <w:t xml:space="preserve"> to support children</w:t>
      </w:r>
      <w:r>
        <w:rPr>
          <w:rStyle w:val="EndnoteReference"/>
          <w:vertAlign w:val="baseline"/>
        </w:rPr>
        <w:t>'</w:t>
      </w:r>
      <w:r w:rsidRPr="002564D9">
        <w:rPr>
          <w:rStyle w:val="EndnoteReference"/>
          <w:vertAlign w:val="baseline"/>
        </w:rPr>
        <w:t xml:space="preserve">s early language </w:t>
      </w:r>
      <w:r w:rsidRPr="002564D9">
        <w:t>skills</w:t>
      </w:r>
      <w:r w:rsidRPr="002564D9">
        <w:rPr>
          <w:rStyle w:val="EndnoteReference"/>
          <w:vertAlign w:val="baseline"/>
        </w:rPr>
        <w:t xml:space="preserve">, bonding between caregivers and their children, and parental wellbeing. </w:t>
      </w:r>
      <w:r w:rsidRPr="002564D9">
        <w:t xml:space="preserve">To explore </w:t>
      </w:r>
      <w:r w:rsidRPr="0DFA92B9">
        <w:t>the extent to which shared reading, singing and rhyming can support these aspects, this report will review existing research evidence which links these activities with language, bonding, and wellbeing outcomes for children (pre-birth–5</w:t>
      </w:r>
      <w:r>
        <w:t xml:space="preserve"> </w:t>
      </w:r>
      <w:r w:rsidRPr="0DFA92B9">
        <w:t>years</w:t>
      </w:r>
      <w:r>
        <w:t xml:space="preserve"> </w:t>
      </w:r>
      <w:r w:rsidRPr="0DFA92B9">
        <w:t>old). The report will</w:t>
      </w:r>
      <w:r>
        <w:t>:</w:t>
      </w:r>
    </w:p>
    <w:p w14:paraId="50B41346" w14:textId="77777777" w:rsidR="00D373B5" w:rsidRPr="00546CEF" w:rsidRDefault="00D373B5" w:rsidP="002564D9">
      <w:pPr>
        <w:pStyle w:val="ListParagraph"/>
      </w:pPr>
      <w:r w:rsidRPr="00546CEF">
        <w:t xml:space="preserve">Summarise what is known about early language development, both in utero and after birth, and explore how </w:t>
      </w:r>
      <w:r w:rsidRPr="00B14865">
        <w:rPr>
          <w:iCs/>
        </w:rPr>
        <w:t>features of Bookbug (e.g., shared</w:t>
      </w:r>
      <w:r w:rsidRPr="00546CEF">
        <w:t xml:space="preserve"> reading, rhyming, and singing) could support this </w:t>
      </w:r>
    </w:p>
    <w:p w14:paraId="2754434A" w14:textId="410B354D" w:rsidR="00D373B5" w:rsidRPr="00546CEF" w:rsidRDefault="00D373B5" w:rsidP="002564D9">
      <w:pPr>
        <w:pStyle w:val="ListParagraph"/>
      </w:pPr>
      <w:r w:rsidRPr="00546CEF">
        <w:t xml:space="preserve">Examine how shared reading, singing and rhyming can support bonding and attachment between caregiver and infant </w:t>
      </w:r>
    </w:p>
    <w:p w14:paraId="66A64612" w14:textId="77777777" w:rsidR="00D373B5" w:rsidRPr="00546CEF" w:rsidRDefault="00D373B5" w:rsidP="002564D9">
      <w:pPr>
        <w:pStyle w:val="ListParagraph"/>
      </w:pPr>
      <w:r w:rsidRPr="00546CEF">
        <w:t xml:space="preserve">Outline how these activities can support the mental health and wellbeing of both caregivers and children </w:t>
      </w:r>
    </w:p>
    <w:p w14:paraId="13DB18BA" w14:textId="77777777" w:rsidR="00D373B5" w:rsidRDefault="00D373B5" w:rsidP="00481F2F"/>
    <w:p w14:paraId="306C57A4" w14:textId="77777777" w:rsidR="00AE6573" w:rsidRDefault="00AE6573">
      <w:pPr>
        <w:rPr>
          <w:b/>
          <w:bCs/>
          <w:sz w:val="32"/>
          <w:szCs w:val="32"/>
        </w:rPr>
      </w:pPr>
      <w:r>
        <w:br w:type="page"/>
      </w:r>
    </w:p>
    <w:p w14:paraId="57505888" w14:textId="28D28CB2" w:rsidR="00D373B5" w:rsidRDefault="00D373B5" w:rsidP="00481F2F">
      <w:pPr>
        <w:pStyle w:val="Heading2"/>
      </w:pPr>
      <w:bookmarkStart w:id="5" w:name="_Toc191977467"/>
      <w:r>
        <w:t>Early l</w:t>
      </w:r>
      <w:r w:rsidRPr="009371F0">
        <w:t>anguage development</w:t>
      </w:r>
      <w:bookmarkEnd w:id="5"/>
    </w:p>
    <w:p w14:paraId="406145C1" w14:textId="5719D6FF" w:rsidR="00D373B5" w:rsidRPr="00A47ACD" w:rsidRDefault="00D373B5" w:rsidP="002564D9">
      <w:r>
        <w:t>T</w:t>
      </w:r>
      <w:r w:rsidRPr="002A5174">
        <w:t xml:space="preserve">he </w:t>
      </w:r>
      <w:r>
        <w:t>2023</w:t>
      </w:r>
      <w:r w:rsidRPr="002A5174">
        <w:t xml:space="preserve"> </w:t>
      </w:r>
      <w:r>
        <w:t>report on</w:t>
      </w:r>
      <w:r w:rsidRPr="002A5174">
        <w:t xml:space="preserve"> early child development</w:t>
      </w:r>
      <w:r>
        <w:t xml:space="preserve"> from </w:t>
      </w:r>
      <w:r w:rsidRPr="002A5174">
        <w:t xml:space="preserve">Public Health Scotland </w:t>
      </w:r>
      <w:r>
        <w:t>indicated that a</w:t>
      </w:r>
      <w:r w:rsidRPr="00FC73B5">
        <w:t>t 13</w:t>
      </w:r>
      <w:r>
        <w:t>–</w:t>
      </w:r>
      <w:r w:rsidRPr="00FC73B5">
        <w:t>15 month</w:t>
      </w:r>
      <w:r>
        <w:t xml:space="preserve">s </w:t>
      </w:r>
      <w:r w:rsidRPr="00FC73B5">
        <w:t>most</w:t>
      </w:r>
      <w:r>
        <w:t xml:space="preserve"> parental</w:t>
      </w:r>
      <w:r w:rsidRPr="00FC73B5">
        <w:t xml:space="preserve"> concerns were </w:t>
      </w:r>
      <w:r>
        <w:t>associated with children's</w:t>
      </w:r>
      <w:r w:rsidRPr="00FC73B5">
        <w:t xml:space="preserve"> speech, language, and communication development (6%</w:t>
      </w:r>
      <w:r>
        <w:t>; as well as gross motor movement, also 6%</w:t>
      </w:r>
      <w:r w:rsidRPr="00FC73B5">
        <w:t>)</w:t>
      </w:r>
      <w:r>
        <w:t>. A</w:t>
      </w:r>
      <w:r w:rsidRPr="00FC73B5">
        <w:t>t 27</w:t>
      </w:r>
      <w:r>
        <w:t>–</w:t>
      </w:r>
      <w:r w:rsidRPr="00FC73B5">
        <w:t>30 month</w:t>
      </w:r>
      <w:r>
        <w:t>s (13%) and 4–5 years (7%)</w:t>
      </w:r>
      <w:r w:rsidRPr="00FC73B5">
        <w:t xml:space="preserve"> most concerns were</w:t>
      </w:r>
      <w:r>
        <w:t xml:space="preserve"> again</w:t>
      </w:r>
      <w:r w:rsidRPr="00FC73B5">
        <w:t xml:space="preserve"> noted about speech, language</w:t>
      </w:r>
      <w:r>
        <w:t>,</w:t>
      </w:r>
      <w:r w:rsidRPr="00FC73B5">
        <w:t xml:space="preserve"> and communication</w:t>
      </w:r>
      <w:r>
        <w:t>. Notably, a</w:t>
      </w:r>
      <w:r w:rsidRPr="008F3BA5">
        <w:t>t 27</w:t>
      </w:r>
      <w:r>
        <w:t>–</w:t>
      </w:r>
      <w:r w:rsidRPr="008F3BA5">
        <w:t>30 months (about 2 and a half years), this proportion is 2.3 times higher among children living in the most deprived areas (26%) than those in the least deprived (11%)</w:t>
      </w:r>
      <w:r>
        <w:rPr>
          <w:rStyle w:val="EndnoteReference"/>
        </w:rPr>
        <w:endnoteReference w:id="10"/>
      </w:r>
      <w:r>
        <w:t xml:space="preserve">. </w:t>
      </w:r>
      <w:r w:rsidRPr="00F66A86">
        <w:t>This indicates that speech and language difficulties are a significant area of concern for</w:t>
      </w:r>
      <w:r>
        <w:t xml:space="preserve"> many</w:t>
      </w:r>
      <w:r w:rsidRPr="00F66A86">
        <w:t xml:space="preserve"> parents</w:t>
      </w:r>
      <w:r>
        <w:t>, and that the role of socioeconomic status is especially important to consider (although the link between the two is complex and should not be overstated – discussed in more detail below)</w:t>
      </w:r>
      <w:r w:rsidRPr="00F66A86">
        <w:t>.</w:t>
      </w:r>
      <w:r>
        <w:t xml:space="preserve"> As well as parental concerns about speech and language development</w:t>
      </w:r>
      <w:r w:rsidRPr="36867E04">
        <w:t xml:space="preserve">, a recent report by Speech and Language U.K. </w:t>
      </w:r>
      <w:r w:rsidRPr="36867E04">
        <w:rPr>
          <w:rFonts w:eastAsia="Arial"/>
        </w:rPr>
        <w:t>estimated that approximately 1.9 million (1 in 5) primary and secondary school-aged children are behind with speaking and/or comprehension.</w:t>
      </w:r>
      <w:r>
        <w:t xml:space="preserve"> The organisation suggests that these children </w:t>
      </w:r>
      <w:r w:rsidRPr="36867E04">
        <w:t>are six times less likely to reach the expected standard in English at age 11, are twice as likely to have a mental health problem and are twice as likely to be unemployed as an adult</w:t>
      </w:r>
      <w:r w:rsidRPr="36867E04">
        <w:rPr>
          <w:rStyle w:val="EndnoteReference"/>
        </w:rPr>
        <w:endnoteReference w:id="11"/>
      </w:r>
      <w:r w:rsidRPr="36867E04">
        <w:t xml:space="preserve">. </w:t>
      </w:r>
      <w:r w:rsidRPr="009B7963">
        <w:t>A</w:t>
      </w:r>
      <w:r>
        <w:t>dditionally, a</w:t>
      </w:r>
      <w:r w:rsidRPr="009B7963">
        <w:t>s s</w:t>
      </w:r>
      <w:r>
        <w:t xml:space="preserve">peech, language and communication skills are foundational for </w:t>
      </w:r>
      <w:r w:rsidRPr="009B7963">
        <w:t xml:space="preserve">many aspects of child development, including social interaction, </w:t>
      </w:r>
      <w:r>
        <w:t>'</w:t>
      </w:r>
      <w:r w:rsidRPr="36867E04">
        <w:t>school</w:t>
      </w:r>
      <w:r w:rsidRPr="009B7963">
        <w:t xml:space="preserve"> readiness</w:t>
      </w:r>
      <w:r>
        <w:t>'</w:t>
      </w:r>
      <w:r w:rsidRPr="009B7963">
        <w:t xml:space="preserve">, </w:t>
      </w:r>
      <w:r>
        <w:t>academic achievement and emotional wellbeing, understanding and addressing concerns about early language development – and providing accessible resources to support parents and children during this period – are essential.</w:t>
      </w:r>
      <w:r w:rsidRPr="36867E04">
        <w:t xml:space="preserve"> </w:t>
      </w:r>
    </w:p>
    <w:p w14:paraId="6EBDC99D" w14:textId="77777777" w:rsidR="00D373B5" w:rsidRPr="00F13263" w:rsidRDefault="00D373B5" w:rsidP="002564D9"/>
    <w:p w14:paraId="01EC7756" w14:textId="77777777" w:rsidR="00D373B5" w:rsidRPr="00161C7B" w:rsidRDefault="00D373B5" w:rsidP="00481F2F">
      <w:pPr>
        <w:pStyle w:val="Heading3"/>
      </w:pPr>
      <w:r w:rsidRPr="00161C7B">
        <w:t>Language development in utero</w:t>
      </w:r>
    </w:p>
    <w:p w14:paraId="67AAD5E9" w14:textId="0B04EC05" w:rsidR="00D373B5" w:rsidRDefault="00D373B5" w:rsidP="00150F4E">
      <w:r>
        <w:t>The development of la</w:t>
      </w:r>
      <w:r w:rsidRPr="00611BBB">
        <w:t>nguage begins before infants are born. Hearing is operational, although not adult-like,</w:t>
      </w:r>
      <w:r>
        <w:t xml:space="preserve"> </w:t>
      </w:r>
      <w:r w:rsidRPr="00611BBB">
        <w:t xml:space="preserve">from </w:t>
      </w:r>
      <w:r>
        <w:t>around</w:t>
      </w:r>
      <w:r w:rsidRPr="00611BBB">
        <w:t xml:space="preserve"> the 20th week of gestation</w:t>
      </w:r>
      <w:r>
        <w:t xml:space="preserve">. Sounds are transmitted to the </w:t>
      </w:r>
      <w:proofErr w:type="spellStart"/>
      <w:r>
        <w:t>fetus</w:t>
      </w:r>
      <w:proofErr w:type="spellEnd"/>
      <w:r>
        <w:t xml:space="preserve"> via bone conduction, through the amniotic fluid and </w:t>
      </w:r>
      <w:proofErr w:type="spellStart"/>
      <w:r>
        <w:t>fetal</w:t>
      </w:r>
      <w:proofErr w:type="spellEnd"/>
      <w:r>
        <w:t xml:space="preserve"> skull, into the inner ear. This means the </w:t>
      </w:r>
      <w:r w:rsidRPr="00611BBB">
        <w:t>fine detail</w:t>
      </w:r>
      <w:r>
        <w:t xml:space="preserve"> of sound </w:t>
      </w:r>
      <w:r w:rsidRPr="36867E04">
        <w:t xml:space="preserve">is </w:t>
      </w:r>
      <w:r w:rsidRPr="00611BBB">
        <w:t xml:space="preserve">lost but </w:t>
      </w:r>
      <w:r>
        <w:t xml:space="preserve">the </w:t>
      </w:r>
      <w:r w:rsidRPr="00611BBB">
        <w:t>melody</w:t>
      </w:r>
      <w:r>
        <w:t xml:space="preserve">, </w:t>
      </w:r>
      <w:r w:rsidRPr="00611BBB">
        <w:t>rhythm</w:t>
      </w:r>
      <w:r>
        <w:t xml:space="preserve"> and stress</w:t>
      </w:r>
      <w:r w:rsidRPr="00611BBB">
        <w:t xml:space="preserve"> of speech (prosody) are preserved</w:t>
      </w:r>
      <w:r>
        <w:t>. During gestation, babies become attuned to the prosodic aspects of the language(s) they are exposed to in utero – this is called 'prosodic bootstrapping'</w:t>
      </w:r>
      <w:r>
        <w:rPr>
          <w:rStyle w:val="EndnoteReference"/>
        </w:rPr>
        <w:endnoteReference w:id="12"/>
      </w:r>
      <w:r w:rsidRPr="002870BF">
        <w:t>.</w:t>
      </w:r>
      <w:r>
        <w:t xml:space="preserve"> To give an example, </w:t>
      </w:r>
      <w:r w:rsidRPr="005747BF">
        <w:t>English is a stress-timed language, meaning that stressed syllables occur at regular intervals</w:t>
      </w:r>
      <w:r>
        <w:t xml:space="preserve">, usually on </w:t>
      </w:r>
      <w:r w:rsidRPr="00CD2912">
        <w:t>content words (</w:t>
      </w:r>
      <w:r>
        <w:t xml:space="preserve">e.g., </w:t>
      </w:r>
      <w:r w:rsidRPr="00CD2912">
        <w:t>nouns, main verbs, adjectives and adverbs</w:t>
      </w:r>
      <w:r>
        <w:t>; '</w:t>
      </w:r>
      <w:r w:rsidRPr="006F3423">
        <w:t xml:space="preserve">I'm </w:t>
      </w:r>
      <w:r w:rsidRPr="006F3423">
        <w:rPr>
          <w:b/>
          <w:bCs/>
        </w:rPr>
        <w:t>go</w:t>
      </w:r>
      <w:r w:rsidRPr="006F3423">
        <w:t xml:space="preserve">ing to the </w:t>
      </w:r>
      <w:r w:rsidRPr="006F3423">
        <w:rPr>
          <w:b/>
          <w:bCs/>
        </w:rPr>
        <w:t>shop</w:t>
      </w:r>
      <w:r w:rsidRPr="006F3423">
        <w:t xml:space="preserve"> to </w:t>
      </w:r>
      <w:r w:rsidRPr="006F3423">
        <w:rPr>
          <w:b/>
          <w:bCs/>
        </w:rPr>
        <w:t>buy</w:t>
      </w:r>
      <w:r w:rsidRPr="006F3423">
        <w:t xml:space="preserve"> some </w:t>
      </w:r>
      <w:r w:rsidRPr="006F3423">
        <w:rPr>
          <w:b/>
          <w:bCs/>
        </w:rPr>
        <w:t>milk</w:t>
      </w:r>
      <w:r w:rsidRPr="006F3423">
        <w:t>.</w:t>
      </w:r>
      <w:r>
        <w:t>'</w:t>
      </w:r>
      <w:r w:rsidRPr="00CD2912">
        <w:t>)</w:t>
      </w:r>
      <w:r>
        <w:t xml:space="preserve">. In English, stress </w:t>
      </w:r>
      <w:r w:rsidRPr="00CA573B">
        <w:t>plays a crucial role in distinguishing words and conveying meaning</w:t>
      </w:r>
      <w:r>
        <w:t>. In the womb, babies</w:t>
      </w:r>
      <w:r w:rsidRPr="000021B0">
        <w:t xml:space="preserve"> </w:t>
      </w:r>
      <w:r>
        <w:t xml:space="preserve">exposed to English </w:t>
      </w:r>
      <w:r w:rsidRPr="000021B0">
        <w:t>become sensitive to</w:t>
      </w:r>
      <w:r>
        <w:t xml:space="preserve"> these specific</w:t>
      </w:r>
      <w:r w:rsidRPr="000021B0">
        <w:t xml:space="preserve"> stress patterns. </w:t>
      </w:r>
      <w:r>
        <w:t xml:space="preserve">However, a language like Japanese </w:t>
      </w:r>
      <w:r w:rsidRPr="00C9340D">
        <w:t>lacks stress-based distinctions like those found in English. Instead, pitch accent patterns play a crucial role in conveying meaning and grammatical distinctions</w:t>
      </w:r>
      <w:r>
        <w:t>; babies exposed to Japanese in the womb become attuned to these specific pitch patterns</w:t>
      </w:r>
      <w:r w:rsidRPr="00C9340D">
        <w:t xml:space="preserve">. </w:t>
      </w:r>
      <w:r>
        <w:t xml:space="preserve">This in utero exposure to different language features such as stress and pitch patterns </w:t>
      </w:r>
      <w:r w:rsidRPr="00893D4D">
        <w:t xml:space="preserve">may contribute to </w:t>
      </w:r>
      <w:r>
        <w:t xml:space="preserve">babies' </w:t>
      </w:r>
      <w:r w:rsidRPr="00893D4D">
        <w:t>early auditory processing skills and familiarity with the phonetic characteristics of their native language once they are born.</w:t>
      </w:r>
    </w:p>
    <w:p w14:paraId="1FDD4A47" w14:textId="00DB1C0F" w:rsidR="00D373B5" w:rsidRDefault="00D373B5" w:rsidP="00150F4E">
      <w:r w:rsidRPr="00434738">
        <w:t xml:space="preserve">Studies have shown that newborn </w:t>
      </w:r>
      <w:r>
        <w:t>babies</w:t>
      </w:r>
      <w:r w:rsidRPr="00434738">
        <w:t xml:space="preserve"> display preferences for speech sounds and rhythmic patterns that resemble those of their native language. </w:t>
      </w:r>
      <w:r>
        <w:t xml:space="preserve">For example, newborn babies </w:t>
      </w:r>
      <w:r w:rsidRPr="006206D7">
        <w:t>can discriminate between unfamiliar languages if they are rhythmically different</w:t>
      </w:r>
      <w:r>
        <w:rPr>
          <w:rStyle w:val="EndnoteReference"/>
        </w:rPr>
        <w:endnoteReference w:id="13"/>
      </w:r>
      <w:r>
        <w:t xml:space="preserve">, </w:t>
      </w:r>
      <w:r w:rsidRPr="000676D1">
        <w:t>recognise and prefer their mother</w:t>
      </w:r>
      <w:r>
        <w:t>'</w:t>
      </w:r>
      <w:r w:rsidRPr="000676D1">
        <w:t>s voice</w:t>
      </w:r>
      <w:r>
        <w:t xml:space="preserve">, and recognise and prefer </w:t>
      </w:r>
      <w:r w:rsidRPr="008F6FED">
        <w:t>stories which have been heard frequently in the womb</w:t>
      </w:r>
      <w:r>
        <w:rPr>
          <w:rStyle w:val="EndnoteReference"/>
        </w:rPr>
        <w:endnoteReference w:id="14"/>
      </w:r>
      <w:r>
        <w:t xml:space="preserve">. </w:t>
      </w:r>
      <w:r w:rsidRPr="00D967D2">
        <w:t>This suggests that in utero exposure to the prosodic features of a particular language influences infants' preferences and sensitivity to those features after birth.</w:t>
      </w:r>
      <w:r>
        <w:t xml:space="preserve"> </w:t>
      </w:r>
      <w:r w:rsidRPr="00602C40">
        <w:t xml:space="preserve">While in utero exposure alone may not determine a child's ultimate language proficiency, it </w:t>
      </w:r>
      <w:r>
        <w:t>may</w:t>
      </w:r>
      <w:r w:rsidRPr="00602C40">
        <w:t xml:space="preserve"> create a predisposition or advantage for learning specific phonetic features of the</w:t>
      </w:r>
      <w:r>
        <w:t>ir</w:t>
      </w:r>
      <w:r w:rsidRPr="00602C40">
        <w:t xml:space="preserve"> native language. </w:t>
      </w:r>
      <w:r w:rsidRPr="004A1F4B">
        <w:t xml:space="preserve">In cases where </w:t>
      </w:r>
      <w:proofErr w:type="spellStart"/>
      <w:r w:rsidRPr="004A1F4B">
        <w:t>fetuses</w:t>
      </w:r>
      <w:proofErr w:type="spellEnd"/>
      <w:r w:rsidRPr="004A1F4B">
        <w:t xml:space="preserve"> are exposed to multiple languages in utero (e.g., due to bilingual or multilingual parents), </w:t>
      </w:r>
      <w:r>
        <w:t>they</w:t>
      </w:r>
      <w:r w:rsidRPr="004A1F4B">
        <w:t xml:space="preserve"> may demonstrate enhanced phonetic flexibility (being able to </w:t>
      </w:r>
      <w:r w:rsidRPr="36867E04">
        <w:t xml:space="preserve">adapt and modify the pronunciation of words or sounds in different contexts) </w:t>
      </w:r>
      <w:r w:rsidRPr="004A1F4B">
        <w:t>and perceptual sensitivity (</w:t>
      </w:r>
      <w:r w:rsidRPr="36867E04">
        <w:t>the ability to detect and discriminate between different stimuli)</w:t>
      </w:r>
      <w:r w:rsidRPr="004A1F4B">
        <w:t xml:space="preserve"> </w:t>
      </w:r>
      <w:r>
        <w:t xml:space="preserve">after they are born. Therefore, </w:t>
      </w:r>
      <w:r w:rsidRPr="004A1F4B">
        <w:t>early exposure to diverse linguistic input through stories, songs, and rhymes may facilitate later language learning and bi/multilingual development</w:t>
      </w:r>
      <w:r>
        <w:rPr>
          <w:rStyle w:val="EndnoteReference"/>
        </w:rPr>
        <w:endnoteReference w:id="15"/>
      </w:r>
      <w:r w:rsidRPr="004A1F4B">
        <w:t xml:space="preserve">. </w:t>
      </w:r>
      <w:r w:rsidRPr="36867E04" w:rsidDel="00326054">
        <w:t>Additionally, s</w:t>
      </w:r>
      <w:r w:rsidRPr="36867E04">
        <w:t>inging and rhyming often employ rhythmic patterns, repetitive structures and extended vowel sounds</w:t>
      </w:r>
      <w:r>
        <w:t xml:space="preserve">, </w:t>
      </w:r>
      <w:r w:rsidRPr="36867E04">
        <w:t xml:space="preserve">features </w:t>
      </w:r>
      <w:r>
        <w:t xml:space="preserve">which </w:t>
      </w:r>
      <w:r w:rsidRPr="36867E04">
        <w:t xml:space="preserve">are particularly conducive to </w:t>
      </w:r>
      <w:proofErr w:type="spellStart"/>
      <w:r w:rsidRPr="36867E04">
        <w:t>fetal</w:t>
      </w:r>
      <w:proofErr w:type="spellEnd"/>
      <w:r w:rsidRPr="36867E04">
        <w:t xml:space="preserve"> auditory processing as they can be more easily detected and processed by the developing auditory system. Therefore, engaging in activities such as singing, rhyming and storytelling whilst </w:t>
      </w:r>
      <w:r>
        <w:t>infants</w:t>
      </w:r>
      <w:r w:rsidRPr="36867E04">
        <w:t xml:space="preserve"> are in </w:t>
      </w:r>
      <w:r>
        <w:t xml:space="preserve">utero </w:t>
      </w:r>
      <w:r w:rsidRPr="36867E04">
        <w:t xml:space="preserve">could promote sensitivity to </w:t>
      </w:r>
      <w:r>
        <w:t xml:space="preserve">native </w:t>
      </w:r>
      <w:r w:rsidRPr="36867E04">
        <w:t>language patterns</w:t>
      </w:r>
      <w:r>
        <w:t>,</w:t>
      </w:r>
      <w:r w:rsidRPr="36867E04">
        <w:t xml:space="preserve"> support</w:t>
      </w:r>
      <w:r>
        <w:t>ing</w:t>
      </w:r>
      <w:r w:rsidRPr="36867E04">
        <w:t xml:space="preserve"> sub</w:t>
      </w:r>
      <w:r w:rsidRPr="633CC25F">
        <w:t>sequent</w:t>
      </w:r>
      <w:r w:rsidRPr="36867E04">
        <w:t xml:space="preserve"> language development after birth.</w:t>
      </w:r>
    </w:p>
    <w:p w14:paraId="07774F3A" w14:textId="77777777" w:rsidR="00D373B5" w:rsidRDefault="00D373B5" w:rsidP="004C7615">
      <w:pPr>
        <w:ind w:firstLine="720"/>
        <w:jc w:val="both"/>
      </w:pPr>
    </w:p>
    <w:p w14:paraId="072717D9" w14:textId="77777777" w:rsidR="00D373B5" w:rsidRPr="00161C7B" w:rsidRDefault="00D373B5" w:rsidP="00481F2F">
      <w:pPr>
        <w:pStyle w:val="Heading3"/>
      </w:pPr>
      <w:r w:rsidRPr="00161C7B">
        <w:t>Language development after birth</w:t>
      </w:r>
    </w:p>
    <w:p w14:paraId="01CAA705" w14:textId="59BECB4E" w:rsidR="00D373B5" w:rsidRPr="0089363E" w:rsidRDefault="00D373B5" w:rsidP="00150F4E">
      <w:r>
        <w:t xml:space="preserve">After birth, children's language development </w:t>
      </w:r>
      <w:r w:rsidRPr="0089363E">
        <w:t>generally progresses through a series of distinct but overlapping stages</w:t>
      </w:r>
      <w:r>
        <w:t xml:space="preserve">. Beginning with </w:t>
      </w:r>
      <w:bookmarkStart w:id="6" w:name="_Int_j2cpi7X7"/>
      <w:r>
        <w:t>cooing</w:t>
      </w:r>
      <w:bookmarkEnd w:id="6"/>
      <w:r>
        <w:t xml:space="preserve"> (0–6 months) and babbling (6–12 months), children rapidly begin to develop and expand their vocabularies (12–24 months), learn about grammar and syntax (2–3 years), and develop conversation skills (3–5 years). M</w:t>
      </w:r>
      <w:r w:rsidRPr="0089363E">
        <w:t>ost children follow similar patterns</w:t>
      </w:r>
      <w:r>
        <w:t xml:space="preserve"> of development</w:t>
      </w:r>
      <w:r w:rsidRPr="0089363E">
        <w:t xml:space="preserve"> in a</w:t>
      </w:r>
      <w:r>
        <w:t>ny</w:t>
      </w:r>
      <w:r w:rsidRPr="0089363E">
        <w:t xml:space="preserve"> given language, albeit at different rates. Some research has suggested that certain variables such as gender</w:t>
      </w:r>
      <w:r w:rsidRPr="3EB9CB40">
        <w:rPr>
          <w:rStyle w:val="EndnoteReference"/>
        </w:rPr>
        <w:endnoteReference w:id="16"/>
      </w:r>
      <w:r w:rsidRPr="0089363E">
        <w:t xml:space="preserve"> and socioeconomic status</w:t>
      </w:r>
      <w:r w:rsidRPr="3EB9CB40">
        <w:rPr>
          <w:rStyle w:val="EndnoteReference"/>
        </w:rPr>
        <w:endnoteReference w:id="17"/>
      </w:r>
      <w:r w:rsidRPr="0089363E">
        <w:t xml:space="preserve"> may account for variability in early language skills. </w:t>
      </w:r>
      <w:r w:rsidRPr="3EB9CB40">
        <w:t xml:space="preserve">However, these studies tend to rely on Western-centric (and often English-speaking) samples and methods and may not accurately reflect everyday language use. Indeed, as knowledge and language skills are not directly observable, proxy measurements </w:t>
      </w:r>
      <w:r>
        <w:t>–</w:t>
      </w:r>
      <w:r w:rsidRPr="3EB9CB40">
        <w:t xml:space="preserve"> such as vocabulary size estimates or parental self-report </w:t>
      </w:r>
      <w:r>
        <w:t>–</w:t>
      </w:r>
      <w:r w:rsidRPr="3EB9CB40">
        <w:t xml:space="preserve"> are usually used to quantify </w:t>
      </w:r>
      <w:r>
        <w:t>'</w:t>
      </w:r>
      <w:r w:rsidRPr="3EB9CB40">
        <w:t>language ability</w:t>
      </w:r>
      <w:r>
        <w:t>'</w:t>
      </w:r>
      <w:r w:rsidRPr="3EB9CB40">
        <w:t>. These proxies likely vary in the extent to which they reflect children</w:t>
      </w:r>
      <w:r>
        <w:t>'</w:t>
      </w:r>
      <w:r w:rsidRPr="3EB9CB40">
        <w:t>s everyday language behaviour</w:t>
      </w:r>
      <w:r w:rsidRPr="3EB9CB40">
        <w:rPr>
          <w:rStyle w:val="EndnoteReference"/>
        </w:rPr>
        <w:endnoteReference w:id="18"/>
      </w:r>
      <w:r w:rsidRPr="3EB9CB40">
        <w:t xml:space="preserve">. Some more recent studies have used wearable recorders to capture what children </w:t>
      </w:r>
      <w:proofErr w:type="spellStart"/>
      <w:r w:rsidRPr="3EB9CB40">
        <w:t>hear</w:t>
      </w:r>
      <w:proofErr w:type="spellEnd"/>
      <w:r w:rsidRPr="3EB9CB40">
        <w:t xml:space="preserve"> and say across the course of a day</w:t>
      </w:r>
      <w:r w:rsidRPr="3EB9CB40">
        <w:rPr>
          <w:rStyle w:val="EndnoteReference"/>
        </w:rPr>
        <w:endnoteReference w:id="19"/>
      </w:r>
      <w:r w:rsidRPr="00135B9E">
        <w:rPr>
          <w:rFonts w:eastAsia="Arial"/>
        </w:rPr>
        <w:t xml:space="preserve">. </w:t>
      </w:r>
      <w:r w:rsidRPr="00546CEF">
        <w:rPr>
          <w:rFonts w:eastAsia="Arial"/>
        </w:rPr>
        <w:t>As this approach reduces the potential for</w:t>
      </w:r>
      <w:r w:rsidRPr="3EB9CB40">
        <w:rPr>
          <w:rFonts w:eastAsia="Arial"/>
        </w:rPr>
        <w:t xml:space="preserve"> observer bias relative to analysing shorter video recordings or using parental report, it is considered more ecologically valid (more likely to be generalisable to </w:t>
      </w:r>
      <w:r>
        <w:rPr>
          <w:rFonts w:eastAsia="Arial"/>
        </w:rPr>
        <w:t>'</w:t>
      </w:r>
      <w:r w:rsidRPr="3EB9CB40">
        <w:rPr>
          <w:rFonts w:eastAsia="Arial"/>
        </w:rPr>
        <w:t>the real world</w:t>
      </w:r>
      <w:r>
        <w:rPr>
          <w:rFonts w:eastAsia="Arial"/>
        </w:rPr>
        <w:t>'</w:t>
      </w:r>
      <w:r w:rsidRPr="3EB9CB40">
        <w:rPr>
          <w:rFonts w:eastAsia="Arial"/>
        </w:rPr>
        <w:t>). Use of this approach with a large (N=1,001; 2 to 48</w:t>
      </w:r>
      <w:r>
        <w:rPr>
          <w:rFonts w:eastAsia="Arial"/>
        </w:rPr>
        <w:t xml:space="preserve"> </w:t>
      </w:r>
      <w:r w:rsidRPr="3EB9CB40">
        <w:rPr>
          <w:rFonts w:eastAsia="Arial"/>
        </w:rPr>
        <w:t>months</w:t>
      </w:r>
      <w:r>
        <w:rPr>
          <w:rFonts w:eastAsia="Arial"/>
        </w:rPr>
        <w:t xml:space="preserve"> </w:t>
      </w:r>
      <w:r w:rsidRPr="3EB9CB40">
        <w:rPr>
          <w:rFonts w:eastAsia="Arial"/>
        </w:rPr>
        <w:t xml:space="preserve">old) international sample indicated that the amount of adult talk that children </w:t>
      </w:r>
      <w:r w:rsidRPr="3EB9CB40">
        <w:t xml:space="preserve">are exposed to </w:t>
      </w:r>
      <w:r w:rsidRPr="3EB9CB40">
        <w:rPr>
          <w:rFonts w:eastAsia="Arial"/>
        </w:rPr>
        <w:t>is related to the amount of speech they produce</w:t>
      </w:r>
      <w:r w:rsidRPr="3EB9CB40">
        <w:rPr>
          <w:rStyle w:val="EndnoteReference"/>
          <w:rFonts w:eastAsia="Arial"/>
        </w:rPr>
        <w:endnoteReference w:id="20"/>
      </w:r>
      <w:r w:rsidRPr="36867E04">
        <w:t>. Longitudinal studies, which track children</w:t>
      </w:r>
      <w:r>
        <w:t>'</w:t>
      </w:r>
      <w:r w:rsidRPr="36867E04">
        <w:t xml:space="preserve">s language development over time, have also shown that language </w:t>
      </w:r>
      <w:r w:rsidRPr="3EB9CB40">
        <w:t>environments are strongly related to differences in vocabulary and grammar skills</w:t>
      </w:r>
      <w:r w:rsidRPr="36867E04">
        <w:rPr>
          <w:vertAlign w:val="superscript"/>
        </w:rPr>
        <w:endnoteReference w:id="21"/>
      </w:r>
      <w:r w:rsidRPr="3EB9CB40">
        <w:rPr>
          <w:vertAlign w:val="superscript"/>
        </w:rPr>
        <w:t xml:space="preserve"> </w:t>
      </w:r>
      <w:r>
        <w:t>(although</w:t>
      </w:r>
      <w:r w:rsidRPr="0089363E">
        <w:t xml:space="preserve"> the</w:t>
      </w:r>
      <w:r>
        <w:t xml:space="preserve"> </w:t>
      </w:r>
      <w:r w:rsidRPr="0089363E">
        <w:t>content</w:t>
      </w:r>
      <w:r w:rsidR="00C1772F">
        <w:t xml:space="preserve"> </w:t>
      </w:r>
      <w:r w:rsidRPr="0089363E">
        <w:t>/</w:t>
      </w:r>
      <w:r w:rsidR="00C1772F">
        <w:t xml:space="preserve"> </w:t>
      </w:r>
      <w:r w:rsidRPr="0089363E">
        <w:t>quality of communication</w:t>
      </w:r>
      <w:r>
        <w:t xml:space="preserve"> may be more important than</w:t>
      </w:r>
      <w:r w:rsidR="0087727B">
        <w:t xml:space="preserve"> quantity</w:t>
      </w:r>
      <w:r w:rsidRPr="36867E04">
        <w:rPr>
          <w:vertAlign w:val="superscript"/>
        </w:rPr>
        <w:endnoteReference w:id="22"/>
      </w:r>
      <w:r w:rsidR="0087727B">
        <w:t xml:space="preserve"> </w:t>
      </w:r>
      <w:r>
        <w:rPr>
          <w:rStyle w:val="EndnoteReference"/>
        </w:rPr>
        <w:endnoteReference w:id="23"/>
      </w:r>
      <w:r>
        <w:t>,</w:t>
      </w:r>
      <w:r w:rsidRPr="36867E04">
        <w:t xml:space="preserve"> </w:t>
      </w:r>
      <w:r>
        <w:t>discussed in more detail below</w:t>
      </w:r>
      <w:r w:rsidRPr="00B9735B">
        <w:t>)</w:t>
      </w:r>
      <w:r w:rsidRPr="36867E04">
        <w:t>.</w:t>
      </w:r>
      <w:r w:rsidRPr="3EB9CB40">
        <w:t xml:space="preserve"> Though compelling, it is important to emphasise that it is still not possible to determine causality from such findings. It may be the case that language-rich environments cause children to produce more speech. Alternatively, it could be that children who are more vocal elicit more speech from adults, or that a third variable (or </w:t>
      </w:r>
      <w:proofErr w:type="gramStart"/>
      <w:r w:rsidRPr="3EB9CB40">
        <w:t>variables;</w:t>
      </w:r>
      <w:proofErr w:type="gramEnd"/>
      <w:r w:rsidRPr="3EB9CB40">
        <w:t xml:space="preserve"> e.g., genetics, personality, childcare context) increases both child and adult speech. This emphasises the importance of taking a nuanced perspective on language development, rather than taking a binary approach (e.g., that a certain variable either does or does not increase language ability).</w:t>
      </w:r>
    </w:p>
    <w:p w14:paraId="56760D5B" w14:textId="7ACA6871" w:rsidR="00D373B5" w:rsidRPr="0089363E" w:rsidRDefault="00D373B5" w:rsidP="00150F4E">
      <w:r w:rsidRPr="3EB9CB40">
        <w:t>In the last decade, the importance of the home learning environment in developing children</w:t>
      </w:r>
      <w:r>
        <w:t>'</w:t>
      </w:r>
      <w:r w:rsidRPr="3EB9CB40">
        <w:t>s early literacy skills has become increasingly relevant to domestic policy</w:t>
      </w:r>
      <w:r w:rsidRPr="3EB9CB40">
        <w:rPr>
          <w:rStyle w:val="EndnoteReference"/>
        </w:rPr>
        <w:endnoteReference w:id="24"/>
      </w:r>
      <w:r w:rsidRPr="3EB9CB40">
        <w:t xml:space="preserve">. In the late 1980s, the publication of </w:t>
      </w:r>
      <w:r w:rsidRPr="0DFA92B9">
        <w:rPr>
          <w:i/>
          <w:iCs/>
        </w:rPr>
        <w:t>The Rumbold Report</w:t>
      </w:r>
      <w:r w:rsidRPr="3EB9CB40">
        <w:rPr>
          <w:rStyle w:val="EndnoteReference"/>
        </w:rPr>
        <w:endnoteReference w:id="25"/>
      </w:r>
      <w:r w:rsidRPr="3EB9CB40">
        <w:rPr>
          <w:rStyle w:val="EndnoteReference"/>
        </w:rPr>
        <w:t xml:space="preserve"> </w:t>
      </w:r>
      <w:r w:rsidRPr="3EB9CB40">
        <w:t>identified</w:t>
      </w:r>
      <w:r w:rsidRPr="008D1AE4">
        <w:t xml:space="preserve"> parents as the </w:t>
      </w:r>
      <w:r>
        <w:t>'</w:t>
      </w:r>
      <w:r w:rsidRPr="008D1AE4">
        <w:t>first educators</w:t>
      </w:r>
      <w:r>
        <w:t>'</w:t>
      </w:r>
      <w:r w:rsidRPr="008D1AE4">
        <w:t xml:space="preserve"> of their children and the home learning environment as being key to supporting learning and literacy outcomes well before school. It is now well established that l</w:t>
      </w:r>
      <w:r w:rsidRPr="3EB9CB40">
        <w:t>iteracy practices within families play a crucial role in developing children</w:t>
      </w:r>
      <w:r>
        <w:t>'</w:t>
      </w:r>
      <w:r w:rsidRPr="3EB9CB40">
        <w:t>s literacy</w:t>
      </w:r>
      <w:r w:rsidRPr="3EB9CB40">
        <w:rPr>
          <w:rStyle w:val="EndnoteReference"/>
        </w:rPr>
        <w:endnoteReference w:id="26"/>
      </w:r>
      <w:r w:rsidRPr="3EB9CB40">
        <w:t>.</w:t>
      </w:r>
      <w:r w:rsidRPr="008D1AE4">
        <w:t xml:space="preserve"> In particular, s</w:t>
      </w:r>
      <w:r w:rsidRPr="36867E04">
        <w:t>hared reading can</w:t>
      </w:r>
      <w:r w:rsidRPr="008D1AE4">
        <w:t xml:space="preserve"> </w:t>
      </w:r>
      <w:r>
        <w:t xml:space="preserve">support children's </w:t>
      </w:r>
      <w:r w:rsidRPr="008D1AE4">
        <w:t xml:space="preserve">early </w:t>
      </w:r>
      <w:r>
        <w:t>language development</w:t>
      </w:r>
      <w:r w:rsidRPr="36867E04">
        <w:t xml:space="preserve"> by providing opportunities for exposure to new words</w:t>
      </w:r>
      <w:r>
        <w:t xml:space="preserve"> and grammar</w:t>
      </w:r>
      <w:r w:rsidRPr="36867E04">
        <w:t>.</w:t>
      </w:r>
      <w:r>
        <w:t xml:space="preserve"> </w:t>
      </w:r>
      <w:r w:rsidRPr="36867E04">
        <w:t>Books often contain</w:t>
      </w:r>
      <w:r>
        <w:t xml:space="preserve"> high lexical diversity – varied vocabulary – exposing infants to words which are different from (and rarer than) those words encountered in everyday conversation. Indeed, one piece of res</w:t>
      </w:r>
      <w:r w:rsidRPr="3EB9CB40">
        <w:t>earch found that n</w:t>
      </w:r>
      <w:r w:rsidRPr="24B9F6EA">
        <w:rPr>
          <w:rFonts w:eastAsia="Arial"/>
        </w:rPr>
        <w:t xml:space="preserve">ouns and adjectives are more common in book language, whereas pronouns are more common in child-directed speech. They also found that the words in books are often more </w:t>
      </w:r>
      <w:r>
        <w:rPr>
          <w:rFonts w:eastAsia="Arial"/>
        </w:rPr>
        <w:t>'</w:t>
      </w:r>
      <w:r w:rsidRPr="24B9F6EA">
        <w:rPr>
          <w:rFonts w:eastAsia="Arial"/>
        </w:rPr>
        <w:t>structurally complex</w:t>
      </w:r>
      <w:r>
        <w:rPr>
          <w:rFonts w:eastAsia="Arial"/>
        </w:rPr>
        <w:t>'</w:t>
      </w:r>
      <w:r w:rsidRPr="24B9F6EA">
        <w:rPr>
          <w:rFonts w:eastAsia="Arial"/>
        </w:rPr>
        <w:t xml:space="preserve"> in terms of the</w:t>
      </w:r>
      <w:r w:rsidR="007B4B3B">
        <w:rPr>
          <w:rFonts w:eastAsia="Arial"/>
        </w:rPr>
        <w:t xml:space="preserve"> lexical features</w:t>
      </w:r>
      <w:r w:rsidRPr="24B9F6EA">
        <w:rPr>
          <w:rStyle w:val="EndnoteReference"/>
          <w:rFonts w:eastAsia="Arial"/>
        </w:rPr>
        <w:endnoteReference w:id="27"/>
      </w:r>
      <w:r w:rsidRPr="24B9F6EA">
        <w:rPr>
          <w:rFonts w:eastAsia="Arial"/>
        </w:rPr>
        <w:t>.</w:t>
      </w:r>
      <w:r w:rsidRPr="3EB9CB40">
        <w:rPr>
          <w:rFonts w:eastAsia="Arial"/>
        </w:rPr>
        <w:t xml:space="preserve"> </w:t>
      </w:r>
      <w:r w:rsidRPr="36867E04">
        <w:t>Books</w:t>
      </w:r>
      <w:r>
        <w:t xml:space="preserve"> also offer the opportunity to be exposed to the same word in different contexts, which</w:t>
      </w:r>
      <w:r w:rsidRPr="36867E04">
        <w:t xml:space="preserve"> can</w:t>
      </w:r>
      <w:r>
        <w:t xml:space="preserve"> help </w:t>
      </w:r>
      <w:r w:rsidRPr="36867E04">
        <w:t>infants to learn and recognise</w:t>
      </w:r>
      <w:r w:rsidR="007B4B3B">
        <w:t xml:space="preserve"> new vocabulary</w:t>
      </w:r>
      <w:r w:rsidRPr="36867E04">
        <w:rPr>
          <w:rStyle w:val="EndnoteReference"/>
        </w:rPr>
        <w:endnoteReference w:id="28"/>
      </w:r>
      <w:r w:rsidRPr="24B9F6EA">
        <w:t xml:space="preserve">. </w:t>
      </w:r>
      <w:r w:rsidRPr="36867E04">
        <w:t>In a piece of research carried</w:t>
      </w:r>
      <w:r w:rsidRPr="24B9F6EA">
        <w:t xml:space="preserve"> out with 3-year-old children, children learned more new words during shared storybook reading if they were read the same stories repeatedly over the course of one week</w:t>
      </w:r>
      <w:r w:rsidRPr="24B9F6EA">
        <w:rPr>
          <w:rStyle w:val="EndnoteReference"/>
        </w:rPr>
        <w:endnoteReference w:id="29"/>
      </w:r>
      <w:r w:rsidRPr="24B9F6EA">
        <w:t>. This may be because just one encounter with a new word is not enough for it to be stored in infants</w:t>
      </w:r>
      <w:r>
        <w:t>'</w:t>
      </w:r>
      <w:r w:rsidRPr="24B9F6EA">
        <w:t xml:space="preserve"> brains; as the word is repeatedly encountered, there are more opportunities to store relevant information (like how it sounded, who said it and what it means), facilitating the creation of a more robust </w:t>
      </w:r>
      <w:r>
        <w:t>'</w:t>
      </w:r>
      <w:r w:rsidRPr="24B9F6EA">
        <w:t>mental representation</w:t>
      </w:r>
      <w:r>
        <w:t>'</w:t>
      </w:r>
      <w:r w:rsidRPr="24B9F6EA">
        <w:t>, which makes the word feel more familiar. Through repeated exposures to the same books and illustrations, children can form a robust representation of each</w:t>
      </w:r>
      <w:r w:rsidRPr="24B9F6EA">
        <w:rPr>
          <w:rStyle w:val="EndnoteReference"/>
        </w:rPr>
        <w:endnoteReference w:id="30"/>
      </w:r>
      <w:r w:rsidRPr="24B9F6EA">
        <w:t>. This is because a child's first encounter with a storybook often requires that they pay attention to many different aspects, such as the overall plot, the setting, who the characters are, etc.; as they become more familiar with these aspects, they can direct more attention towards understanding the meaning of</w:t>
      </w:r>
      <w:r w:rsidRPr="3EB9CB40">
        <w:t xml:space="preserve"> the individual words present in the text.</w:t>
      </w:r>
    </w:p>
    <w:p w14:paraId="09EB5227" w14:textId="01E50BAD" w:rsidR="00D373B5" w:rsidRDefault="00D373B5" w:rsidP="00150F4E">
      <w:r>
        <w:t>Infants</w:t>
      </w:r>
      <w:r w:rsidRPr="36867E04">
        <w:t xml:space="preserve"> can also learn about sentence structure, word order and grammatical conventions through books</w:t>
      </w:r>
      <w:r>
        <w:t>,</w:t>
      </w:r>
      <w:r w:rsidRPr="36867E04">
        <w:t xml:space="preserve"> and</w:t>
      </w:r>
      <w:r>
        <w:t xml:space="preserve"> listening to stories read out loud</w:t>
      </w:r>
      <w:r w:rsidRPr="36867E04">
        <w:t xml:space="preserve"> can help them develop listening comprehension skills as they follow the storyline and</w:t>
      </w:r>
      <w:r>
        <w:t xml:space="preserve"> try to</w:t>
      </w:r>
      <w:r w:rsidRPr="36867E04">
        <w:t xml:space="preserve"> understand the meaning of the text. Comprehension can be further supported through conversations about texts between caregivers and children, especially where caregivers ask comprehension questions or encourage children to explore connections between the text and their own lives. Indeed, the extent to which parents use book talk to sustain their child</w:t>
      </w:r>
      <w:r>
        <w:t>'</w:t>
      </w:r>
      <w:r w:rsidRPr="36867E04">
        <w:t xml:space="preserve">s interest </w:t>
      </w:r>
      <w:r w:rsidRPr="36867E04">
        <w:rPr>
          <w:rFonts w:eastAsia="Arial"/>
        </w:rPr>
        <w:t>during shared reading has been shown to predict children</w:t>
      </w:r>
      <w:r>
        <w:rPr>
          <w:rFonts w:eastAsia="Arial"/>
        </w:rPr>
        <w:t>'</w:t>
      </w:r>
      <w:r w:rsidRPr="36867E04">
        <w:rPr>
          <w:rFonts w:eastAsia="Arial"/>
        </w:rPr>
        <w:t>s later vocabulary development</w:t>
      </w:r>
      <w:r w:rsidRPr="36867E04">
        <w:rPr>
          <w:rStyle w:val="EndnoteReference"/>
        </w:rPr>
        <w:endnoteReference w:id="31"/>
      </w:r>
      <w:r w:rsidRPr="36867E04">
        <w:t xml:space="preserve">. </w:t>
      </w:r>
      <w:r>
        <w:t xml:space="preserve">Furthermore, </w:t>
      </w:r>
      <w:r w:rsidRPr="004C4721">
        <w:t>lexical diversity</w:t>
      </w:r>
      <w:r>
        <w:t xml:space="preserve"> in infant-directed speech has been shown to </w:t>
      </w:r>
      <w:r w:rsidRPr="004C4721">
        <w:t>predict children</w:t>
      </w:r>
      <w:r>
        <w:t>'</w:t>
      </w:r>
      <w:r w:rsidRPr="004C4721">
        <w:t xml:space="preserve">s </w:t>
      </w:r>
      <w:r>
        <w:t xml:space="preserve">(14–30 months old) </w:t>
      </w:r>
      <w:r w:rsidRPr="004C4721">
        <w:t>language skills more effectively than the</w:t>
      </w:r>
      <w:r>
        <w:t xml:space="preserve"> overall</w:t>
      </w:r>
      <w:r w:rsidRPr="004C4721">
        <w:t xml:space="preserve"> number of words </w:t>
      </w:r>
      <w:r>
        <w:t>spoken</w:t>
      </w:r>
      <w:r>
        <w:rPr>
          <w:rStyle w:val="EndnoteReference"/>
        </w:rPr>
        <w:endnoteReference w:id="32"/>
      </w:r>
      <w:r>
        <w:t xml:space="preserve">, partly </w:t>
      </w:r>
      <w:r w:rsidRPr="004C4721">
        <w:t>because children produce more diverse words when caregivers use more diverse words</w:t>
      </w:r>
      <w:r>
        <w:rPr>
          <w:rStyle w:val="EndnoteReference"/>
        </w:rPr>
        <w:endnoteReference w:id="33"/>
      </w:r>
      <w:r>
        <w:t xml:space="preserve">. In this sense, the extra-textual talk associated with books can also support early language development. </w:t>
      </w:r>
      <w:r w:rsidRPr="36867E04">
        <w:t>Shared reading also gives children more opportunities to develop more general processing skills, such as attention and memory, that facilitate language development</w:t>
      </w:r>
      <w:r w:rsidRPr="36867E04">
        <w:rPr>
          <w:rStyle w:val="EndnoteReference"/>
        </w:rPr>
        <w:endnoteReference w:id="34"/>
      </w:r>
      <w:r w:rsidRPr="36867E04">
        <w:t xml:space="preserve">. </w:t>
      </w:r>
    </w:p>
    <w:p w14:paraId="23BB507A" w14:textId="6F3D2C77" w:rsidR="00D373B5" w:rsidRDefault="00D373B5" w:rsidP="00150F4E">
      <w:r>
        <w:t xml:space="preserve">A recent meta-analysis (a type of analysis which uses data from multiple different studies to </w:t>
      </w:r>
      <w:r w:rsidRPr="36867E04">
        <w:t xml:space="preserve">establish </w:t>
      </w:r>
      <w:r>
        <w:t>trends in the findings) of 25 longitudinal studies found that s</w:t>
      </w:r>
      <w:r w:rsidRPr="009A0368">
        <w:t xml:space="preserve">hared book reading interventions </w:t>
      </w:r>
      <w:r w:rsidRPr="633CC25F">
        <w:t>(</w:t>
      </w:r>
      <w:r w:rsidRPr="009A0368">
        <w:t xml:space="preserve">average </w:t>
      </w:r>
      <w:r w:rsidRPr="36867E04">
        <w:t>duration</w:t>
      </w:r>
      <w:r>
        <w:t xml:space="preserve"> of</w:t>
      </w:r>
      <w:r w:rsidRPr="36867E04">
        <w:t xml:space="preserve"> </w:t>
      </w:r>
      <w:r w:rsidRPr="009A0368">
        <w:t xml:space="preserve">90 minutes, </w:t>
      </w:r>
      <w:r w:rsidRPr="36867E04">
        <w:t>across 6 to 130 weeks</w:t>
      </w:r>
      <w:r w:rsidRPr="009A0368">
        <w:t xml:space="preserve">), where parents had been explicitly trained to increase their use of </w:t>
      </w:r>
      <w:r>
        <w:t>'</w:t>
      </w:r>
      <w:r w:rsidRPr="009A0368">
        <w:t>language-facilitating strategies</w:t>
      </w:r>
      <w:r>
        <w:t xml:space="preserve">' </w:t>
      </w:r>
      <w:r w:rsidRPr="009A0368">
        <w:t>had significant effects on children</w:t>
      </w:r>
      <w:r>
        <w:t>'</w:t>
      </w:r>
      <w:r w:rsidRPr="009A0368">
        <w:t>s (0</w:t>
      </w:r>
      <w:r w:rsidR="00A026FA">
        <w:t>–</w:t>
      </w:r>
      <w:r w:rsidRPr="009A0368">
        <w:t>8</w:t>
      </w:r>
      <w:r>
        <w:t xml:space="preserve"> </w:t>
      </w:r>
      <w:r w:rsidRPr="009A0368">
        <w:t>years</w:t>
      </w:r>
      <w:r>
        <w:t xml:space="preserve"> </w:t>
      </w:r>
      <w:r w:rsidRPr="009A0368">
        <w:t>old) expressive vocabulary</w:t>
      </w:r>
      <w:r>
        <w:t xml:space="preserve"> (the language they use to express themselves). Language-facilitating</w:t>
      </w:r>
      <w:r w:rsidRPr="009A0368">
        <w:t xml:space="preserve"> strategies included </w:t>
      </w:r>
      <w:r w:rsidRPr="633CC25F">
        <w:t>non-verbal and verbal turn-taking, responding to children</w:t>
      </w:r>
      <w:r>
        <w:t>'</w:t>
      </w:r>
      <w:r w:rsidRPr="633CC25F">
        <w:t>s cu</w:t>
      </w:r>
      <w:r w:rsidRPr="36867E04">
        <w:t>es for joint attention, following the child</w:t>
      </w:r>
      <w:r>
        <w:t>'</w:t>
      </w:r>
      <w:r w:rsidRPr="36867E04">
        <w:t>s focus of attention, modelling language during shared attention, verbally responding to children</w:t>
      </w:r>
      <w:r>
        <w:t>'</w:t>
      </w:r>
      <w:r w:rsidRPr="36867E04">
        <w:t>s vocalisations, and expanding child utterances by modelling more complete or complex language</w:t>
      </w:r>
      <w:r w:rsidRPr="36867E04">
        <w:rPr>
          <w:rStyle w:val="EndnoteReference"/>
        </w:rPr>
        <w:endnoteReference w:id="35"/>
      </w:r>
      <w:r w:rsidRPr="36867E04">
        <w:t>.</w:t>
      </w:r>
      <w:r>
        <w:t xml:space="preserve"> These are all strategies which caregivers could develop and use when reading with their child to further facilitate the development of their language skills. In another meta-analysis of 20 studies, book-sharing interventions had a small positive effect on children's (1–6 years old) expressive vocabulary and receptive vocabulary</w:t>
      </w:r>
      <w:r w:rsidRPr="001E2F63">
        <w:t xml:space="preserve"> (</w:t>
      </w:r>
      <w:r>
        <w:t>words th</w:t>
      </w:r>
      <w:r w:rsidRPr="001E2F63">
        <w:t xml:space="preserve">ey can understand when they hear them but </w:t>
      </w:r>
      <w:r>
        <w:t xml:space="preserve">do </w:t>
      </w:r>
      <w:r w:rsidRPr="001E2F63">
        <w:t>not</w:t>
      </w:r>
      <w:r>
        <w:t xml:space="preserve"> necessarily use actively in their own speech). The analysis showed a slightly larger effect for</w:t>
      </w:r>
      <w:r w:rsidRPr="36867E04">
        <w:t xml:space="preserve"> interventions with longer durations (i.e., over 90 min</w:t>
      </w:r>
      <w:r w:rsidR="00142993">
        <w:t>utes</w:t>
      </w:r>
      <w:r w:rsidRPr="36867E04">
        <w:t>), and in both cases, there was a slightly larger effect on expressive vocabulary than receptive vocabulary</w:t>
      </w:r>
      <w:r>
        <w:t>. In this study, g</w:t>
      </w:r>
      <w:r w:rsidRPr="36867E04">
        <w:t>roup-based interventions were more effective than one-on-one interventions for both language outcomes, however the authors note that a lack of studies in their analysis which used a one-on-one format means this finding should be interpreted tentatively.</w:t>
      </w:r>
      <w:r w:rsidRPr="009B7C19">
        <w:t xml:space="preserve"> </w:t>
      </w:r>
      <w:r w:rsidRPr="36867E04">
        <w:t>Finally</w:t>
      </w:r>
      <w:r w:rsidRPr="009B7C19">
        <w:t xml:space="preserve">, child age and parental </w:t>
      </w:r>
      <w:r>
        <w:t>post-school education did not have an effect on language</w:t>
      </w:r>
      <w:r w:rsidRPr="0078102F">
        <w:t xml:space="preserve"> </w:t>
      </w:r>
      <w:r w:rsidRPr="633CC25F">
        <w:t>skills</w:t>
      </w:r>
      <w:r>
        <w:rPr>
          <w:rStyle w:val="EndnoteReference"/>
        </w:rPr>
        <w:endnoteReference w:id="36"/>
      </w:r>
      <w:r>
        <w:t>. This means that younger children did not benefit more than older children, and children whose</w:t>
      </w:r>
      <w:r w:rsidRPr="36867E04">
        <w:t xml:space="preserve"> caregivers had higher levels of post-school education did not benefit more than those whose caregivers </w:t>
      </w:r>
      <w:r>
        <w:t>had fewer qualifications. This suggests that providing training for caregivers in how to share</w:t>
      </w:r>
      <w:r w:rsidRPr="36867E04" w:rsidDel="26AE355A">
        <w:t xml:space="preserve"> books with their children</w:t>
      </w:r>
      <w:r>
        <w:t xml:space="preserve"> can be successful in supporting language development</w:t>
      </w:r>
      <w:r w:rsidRPr="36867E04">
        <w:t xml:space="preserve"> across contexts and ages, even if there has not previously been a routine of book sharing</w:t>
      </w:r>
      <w:r w:rsidRPr="633CC25F">
        <w:t>.</w:t>
      </w:r>
    </w:p>
    <w:p w14:paraId="640B1589" w14:textId="243A407B" w:rsidR="00D373B5" w:rsidRDefault="00D373B5" w:rsidP="00150F4E">
      <w:r w:rsidRPr="00150F4E">
        <w:t>On a neuroanatomical level, at 4</w:t>
      </w:r>
      <w:r>
        <w:t>–</w:t>
      </w:r>
      <w:r w:rsidRPr="00150F4E">
        <w:t>6</w:t>
      </w:r>
      <w:r>
        <w:t xml:space="preserve"> </w:t>
      </w:r>
      <w:r w:rsidRPr="00150F4E">
        <w:t>years</w:t>
      </w:r>
      <w:r>
        <w:t xml:space="preserve"> </w:t>
      </w:r>
      <w:r w:rsidRPr="00150F4E">
        <w:t>old, the amount of adult-child conversation has been shown to correlate with the strength of connectivity in the left hemisphere white matter pathway connecting two language regions (Superior Longitudinal Fasciculus and Arcuate Fasciculus), independent of sheer volume of adult speech and socioeconomic status</w:t>
      </w:r>
      <w:r w:rsidRPr="00015D52">
        <w:rPr>
          <w:vertAlign w:val="superscript"/>
        </w:rPr>
        <w:endnoteReference w:id="37"/>
      </w:r>
      <w:r w:rsidRPr="00150F4E">
        <w:t>. This suggests that promoting caregiver</w:t>
      </w:r>
      <w:r>
        <w:t>–</w:t>
      </w:r>
      <w:r w:rsidRPr="00150F4E">
        <w:t xml:space="preserve">child conversation during joint reading activities </w:t>
      </w:r>
      <w:r w:rsidRPr="00150F4E" w:rsidDel="0792A260">
        <w:t xml:space="preserve">may support the development of structural regions within the brain which </w:t>
      </w:r>
      <w:r w:rsidRPr="00150F4E">
        <w:t>facilitate language ability (in children from all backgrounds). Importantly, the degree of knowledge the caregiver has about their child</w:t>
      </w:r>
      <w:r>
        <w:t>'</w:t>
      </w:r>
      <w:r w:rsidRPr="00150F4E">
        <w:t xml:space="preserve">s language skills and world knowledge plays a role in determining the amount and quality of the shared reading practice (e.g., caregivers need to have the </w:t>
      </w:r>
      <w:r w:rsidRPr="36867E04">
        <w:t>knowledge and skills to be able to select appropriate books and ask questions of appropriate difficulty)</w:t>
      </w:r>
      <w:r w:rsidRPr="36867E04">
        <w:rPr>
          <w:rStyle w:val="EndnoteReference"/>
        </w:rPr>
        <w:endnoteReference w:id="38"/>
      </w:r>
      <w:r w:rsidRPr="00072EDE">
        <w:rPr>
          <w:rStyle w:val="EndnoteReference"/>
          <w:vertAlign w:val="baseline"/>
        </w:rPr>
        <w:t>.</w:t>
      </w:r>
    </w:p>
    <w:p w14:paraId="184611F9" w14:textId="41A33646" w:rsidR="00D373B5" w:rsidRDefault="00D373B5" w:rsidP="00150F4E">
      <w:r>
        <w:t>Another means by which shared reading may support children's language development is by facilitating joint attention</w:t>
      </w:r>
      <w:r>
        <w:rPr>
          <w:rStyle w:val="EndnoteReference"/>
        </w:rPr>
        <w:endnoteReference w:id="39"/>
      </w:r>
      <w:r>
        <w:t xml:space="preserve">. Joint attention occurs when </w:t>
      </w:r>
      <w:r w:rsidRPr="36867E04">
        <w:t>two or more individuals</w:t>
      </w:r>
      <w:r>
        <w:t xml:space="preserve"> </w:t>
      </w:r>
      <w:r w:rsidRPr="00E96398">
        <w:t>share focus on an object, event, or topic,</w:t>
      </w:r>
      <w:r>
        <w:t xml:space="preserve"> and is often accompanied by verbal (e.g., speech) or non-verbal (e.g., gesture) </w:t>
      </w:r>
      <w:r w:rsidRPr="00E96398">
        <w:t>communication</w:t>
      </w:r>
      <w:r>
        <w:t xml:space="preserve">. During shared reading, both child and caregiver are focused on the same story, and caregivers can promote joint attention further by pointing at illustrations, encouraging children to </w:t>
      </w:r>
      <w:r w:rsidRPr="00D33602">
        <w:t>take turns pointing out elements of interest, and discussing the story</w:t>
      </w:r>
      <w:r>
        <w:t xml:space="preserve"> together (notably, a</w:t>
      </w:r>
      <w:r w:rsidRPr="00D33602">
        <w:t xml:space="preserve"> responsive </w:t>
      </w:r>
      <w:r w:rsidRPr="36867E04">
        <w:t>caregiver does not direct</w:t>
      </w:r>
      <w:r w:rsidRPr="00D33602">
        <w:t xml:space="preserve"> their child</w:t>
      </w:r>
      <w:r>
        <w:t>'</w:t>
      </w:r>
      <w:r w:rsidRPr="00D33602">
        <w:t>s attention but follows the child</w:t>
      </w:r>
      <w:r>
        <w:t>'</w:t>
      </w:r>
      <w:r w:rsidRPr="00D33602">
        <w:t>s lead, watching and listening carefully for communication</w:t>
      </w:r>
      <w:r>
        <w:rPr>
          <w:rStyle w:val="EndnoteReference"/>
        </w:rPr>
        <w:endnoteReference w:id="40"/>
      </w:r>
      <w:r>
        <w:t>)</w:t>
      </w:r>
      <w:r w:rsidRPr="00D33602">
        <w:t>.</w:t>
      </w:r>
      <w:r>
        <w:t xml:space="preserve"> Instances of joint </w:t>
      </w:r>
      <w:r w:rsidRPr="00AB574B">
        <w:t xml:space="preserve">attention </w:t>
      </w:r>
      <w:r>
        <w:t>include</w:t>
      </w:r>
      <w:r w:rsidRPr="00AB574B">
        <w:t xml:space="preserve"> reciprocal communication exchanges</w:t>
      </w:r>
      <w:r>
        <w:t xml:space="preserve"> – </w:t>
      </w:r>
      <w:r w:rsidRPr="00AB574B">
        <w:t xml:space="preserve">such as pointing, gesturing, and </w:t>
      </w:r>
      <w:r>
        <w:t>vocali</w:t>
      </w:r>
      <w:r w:rsidR="00B6336A">
        <w:t>s</w:t>
      </w:r>
      <w:r>
        <w:t xml:space="preserve">ing – </w:t>
      </w:r>
      <w:r w:rsidRPr="00AB574B">
        <w:t>which lay the foundation for early language development</w:t>
      </w:r>
      <w:r>
        <w:rPr>
          <w:rStyle w:val="EndnoteReference"/>
        </w:rPr>
        <w:endnoteReference w:id="41"/>
      </w:r>
      <w:r>
        <w:t xml:space="preserve"> and </w:t>
      </w:r>
      <w:r w:rsidRPr="36867E04">
        <w:t>enable</w:t>
      </w:r>
      <w:r>
        <w:t xml:space="preserve"> infants</w:t>
      </w:r>
      <w:r w:rsidRPr="36867E04">
        <w:t xml:space="preserve"> </w:t>
      </w:r>
      <w:r>
        <w:t>to begin learning conversation skills such as turn-taking</w:t>
      </w:r>
      <w:r w:rsidRPr="00AB574B">
        <w:t>.</w:t>
      </w:r>
      <w:r>
        <w:t xml:space="preserve"> During periods of joint attention, </w:t>
      </w:r>
      <w:r w:rsidRPr="007669C7">
        <w:t>caregivers</w:t>
      </w:r>
      <w:r>
        <w:t xml:space="preserve"> also</w:t>
      </w:r>
      <w:r w:rsidRPr="007669C7">
        <w:t xml:space="preserve"> often provide verbal labels, descriptions, and commentary related to the shared focus of attention</w:t>
      </w:r>
      <w:r>
        <w:t xml:space="preserve"> (i.e., the book)</w:t>
      </w:r>
      <w:r w:rsidRPr="007669C7">
        <w:t xml:space="preserve">. This linguistic input helps children link words to objects, actions, and events, expanding their vocabulary and </w:t>
      </w:r>
      <w:r>
        <w:t>comprehension skills</w:t>
      </w:r>
      <w:r w:rsidRPr="007669C7">
        <w:t xml:space="preserve">. </w:t>
      </w:r>
      <w:r w:rsidRPr="633CC25F">
        <w:t xml:space="preserve">Indeed, </w:t>
      </w:r>
      <w:r>
        <w:t xml:space="preserve">some research has shown that </w:t>
      </w:r>
      <w:r w:rsidRPr="36867E04">
        <w:t>t</w:t>
      </w:r>
      <w:r>
        <w:t xml:space="preserve">he </w:t>
      </w:r>
      <w:r w:rsidRPr="36867E04">
        <w:t>extent to which speech occurs in episodes of joint engagement and attention, where there is a connected and contingent back-and-forth conversation between a caregiver and child, is a better predictor of language learning than quantity of exposure</w:t>
      </w:r>
      <w:r w:rsidRPr="36867E04">
        <w:rPr>
          <w:rStyle w:val="EndnoteReference"/>
        </w:rPr>
        <w:endnoteReference w:id="42"/>
      </w:r>
      <w:r w:rsidRPr="006F5F4F">
        <w:rPr>
          <w:rStyle w:val="EndnoteReference"/>
          <w:vertAlign w:val="baseline"/>
        </w:rPr>
        <w:t>.</w:t>
      </w:r>
    </w:p>
    <w:p w14:paraId="532C31D5" w14:textId="604867F5" w:rsidR="00D373B5" w:rsidRPr="00150F4E" w:rsidRDefault="00D373B5" w:rsidP="00150F4E">
      <w:pPr>
        <w:rPr>
          <w:rStyle w:val="EndnoteReference"/>
          <w:vertAlign w:val="baseline"/>
        </w:rPr>
      </w:pPr>
      <w:r w:rsidRPr="00150F4E">
        <w:rPr>
          <w:rStyle w:val="EndnoteReference"/>
          <w:vertAlign w:val="baseline"/>
        </w:rPr>
        <w:t>Research involving shared reading interventions has also found that some features of books themselves can be more engaging than others and can provoke more dialogue between caregivers and children. For example, more complex stories may encourage rich caregiver extra-textual talk (talk about the text), as caregivers seek to support their child's understanding through discussion. Indeed, various elements of a story such as the inclusion of a false-belief narrative, the opportunity to make predictions, and the genre of the book, can be more complex or abstract, facilitating more conversation beyond the text itself</w:t>
      </w:r>
      <w:r w:rsidRPr="00150F4E">
        <w:rPr>
          <w:rStyle w:val="EndnoteReference"/>
        </w:rPr>
        <w:endnoteReference w:id="43"/>
      </w:r>
      <w:r w:rsidRPr="00150F4E">
        <w:rPr>
          <w:rStyle w:val="EndnoteReference"/>
          <w:vertAlign w:val="baseline"/>
        </w:rPr>
        <w:t>. Other features such as the amount of text and the presence of illustrations may also influence the amount and quality of discussion; stories with less text might require</w:t>
      </w:r>
      <w:r w:rsidR="00C1772F">
        <w:t xml:space="preserve"> </w:t>
      </w:r>
      <w:r w:rsidRPr="00150F4E">
        <w:rPr>
          <w:rStyle w:val="EndnoteReference"/>
          <w:vertAlign w:val="baseline"/>
        </w:rPr>
        <w:t>/</w:t>
      </w:r>
      <w:r w:rsidR="00C1772F">
        <w:rPr>
          <w:rStyle w:val="EndnoteReference"/>
          <w:vertAlign w:val="baseline"/>
        </w:rPr>
        <w:t xml:space="preserve"> </w:t>
      </w:r>
      <w:r w:rsidRPr="00150F4E">
        <w:rPr>
          <w:rStyle w:val="EndnoteReference"/>
          <w:vertAlign w:val="baseline"/>
        </w:rPr>
        <w:t>provoke more extra-textural talk</w:t>
      </w:r>
      <w:r w:rsidRPr="00150F4E">
        <w:rPr>
          <w:rStyle w:val="EndnoteReference"/>
        </w:rPr>
        <w:endnoteReference w:id="44"/>
      </w:r>
      <w:r w:rsidRPr="00150F4E">
        <w:rPr>
          <w:rStyle w:val="EndnoteReference"/>
          <w:vertAlign w:val="baseline"/>
        </w:rPr>
        <w:t xml:space="preserve"> and stories with illustrations may facilitate more interactive readings</w:t>
      </w:r>
      <w:r w:rsidRPr="00150F4E">
        <w:rPr>
          <w:rStyle w:val="EndnoteReference"/>
        </w:rPr>
        <w:endnoteReference w:id="45"/>
      </w:r>
      <w:r w:rsidRPr="00150F4E">
        <w:rPr>
          <w:rStyle w:val="EndnoteReference"/>
          <w:vertAlign w:val="baseline"/>
        </w:rPr>
        <w:t>.</w:t>
      </w:r>
    </w:p>
    <w:p w14:paraId="618090F1" w14:textId="3E3E75F5" w:rsidR="00D373B5" w:rsidRPr="00843C23" w:rsidRDefault="00D373B5" w:rsidP="00150F4E">
      <w:r>
        <w:t>Like shared reading, shared singing and rhyming can continue to benefit children's early language developed after birth. Because songs and rhymes often have exaggerated stress and pitch patterns, they can help children to learn about language structure and develop their phonological awareness (</w:t>
      </w:r>
      <w:r w:rsidRPr="36867E04">
        <w:t>the ability to recognise and manipulate the sounds of language at the phoneme</w:t>
      </w:r>
      <w:r w:rsidR="00C1772F">
        <w:t xml:space="preserve"> </w:t>
      </w:r>
      <w:r w:rsidRPr="36867E04">
        <w:t>/</w:t>
      </w:r>
      <w:r w:rsidR="00C1772F">
        <w:t xml:space="preserve"> </w:t>
      </w:r>
      <w:r w:rsidRPr="36867E04">
        <w:t>individual speech-sound level)</w:t>
      </w:r>
      <w:r>
        <w:t>. Additionally, m</w:t>
      </w:r>
      <w:r w:rsidRPr="003F5094">
        <w:t xml:space="preserve">any songs and rhymes have a predictable structure and pattern, which helps children continue to </w:t>
      </w:r>
      <w:r w:rsidRPr="36867E04">
        <w:t xml:space="preserve">learn about </w:t>
      </w:r>
      <w:r w:rsidRPr="003F5094">
        <w:t>the basic elements of language, including sentence structure, grammar, and synta</w:t>
      </w:r>
      <w:r>
        <w:t>x</w:t>
      </w:r>
      <w:r w:rsidRPr="003F5094">
        <w:t>.</w:t>
      </w:r>
      <w:r>
        <w:t xml:space="preserve"> Many songs also introduce new information within this predictable structure</w:t>
      </w:r>
      <w:r w:rsidRPr="633CC25F">
        <w:t xml:space="preserve"> (e.g., adding </w:t>
      </w:r>
      <w:r w:rsidRPr="36867E04">
        <w:t>a new verse with different vocabulary)</w:t>
      </w:r>
      <w:r>
        <w:t>, meaning</w:t>
      </w:r>
      <w:r w:rsidRPr="003F5094">
        <w:t xml:space="preserve"> </w:t>
      </w:r>
      <w:r>
        <w:t>i</w:t>
      </w:r>
      <w:r w:rsidRPr="00843C23">
        <w:t>nfant-directed singing can provide a balance between predictable</w:t>
      </w:r>
      <w:r>
        <w:t xml:space="preserve"> </w:t>
      </w:r>
      <w:r w:rsidRPr="00843C23">
        <w:t>and unexpected</w:t>
      </w:r>
      <w:r>
        <w:t xml:space="preserve"> information which</w:t>
      </w:r>
      <w:r w:rsidRPr="00843C23">
        <w:t xml:space="preserve"> can help attract and sustain attention and </w:t>
      </w:r>
      <w:r>
        <w:t>support</w:t>
      </w:r>
      <w:r w:rsidRPr="00843C23">
        <w:t xml:space="preserve"> linguistic processing and learning</w:t>
      </w:r>
      <w:r w:rsidRPr="00843C23">
        <w:rPr>
          <w:vertAlign w:val="superscript"/>
        </w:rPr>
        <w:endnoteReference w:id="46"/>
      </w:r>
      <w:r w:rsidRPr="00843C23">
        <w:t>.</w:t>
      </w:r>
    </w:p>
    <w:p w14:paraId="1C456237" w14:textId="77777777" w:rsidR="00D373B5" w:rsidRPr="00D33602" w:rsidRDefault="00D373B5" w:rsidP="00150F4E"/>
    <w:p w14:paraId="2CD5AAB4" w14:textId="230B0762" w:rsidR="00D373B5" w:rsidRDefault="00D373B5" w:rsidP="00481F2F">
      <w:pPr>
        <w:pStyle w:val="Heading3"/>
      </w:pPr>
      <w:r w:rsidRPr="36867E04">
        <w:t>Language development and socioeconomic status</w:t>
      </w:r>
    </w:p>
    <w:p w14:paraId="1C028340" w14:textId="20238F33" w:rsidR="00D373B5" w:rsidRDefault="00D373B5" w:rsidP="00150F4E">
      <w:r w:rsidRPr="36867E04">
        <w:t xml:space="preserve">Discussion around early language development often </w:t>
      </w:r>
      <w:r>
        <w:t>considers the role of</w:t>
      </w:r>
      <w:r w:rsidRPr="36867E04">
        <w:t xml:space="preserve"> socioeconomic status</w:t>
      </w:r>
      <w:r w:rsidR="009F739B">
        <w:t xml:space="preserve"> (SES)</w:t>
      </w:r>
      <w:r w:rsidRPr="36867E04">
        <w:t xml:space="preserve">. </w:t>
      </w:r>
      <w:r w:rsidRPr="41A0A47B">
        <w:t>Socioeconomic status can be described as an individual</w:t>
      </w:r>
      <w:r>
        <w:t>'</w:t>
      </w:r>
      <w:r w:rsidRPr="41A0A47B">
        <w:t xml:space="preserve">s </w:t>
      </w:r>
      <w:r>
        <w:t>'</w:t>
      </w:r>
      <w:r w:rsidRPr="41A0A47B">
        <w:t>access to ﬁnancial, educational, and social resources, and the social positioning, privileges, and prestige that are derived from these resources</w:t>
      </w:r>
      <w:r>
        <w:t>'</w:t>
      </w:r>
      <w:r w:rsidRPr="41A0A47B">
        <w:rPr>
          <w:rStyle w:val="EndnoteReference"/>
        </w:rPr>
        <w:endnoteReference w:id="47"/>
      </w:r>
      <w:r w:rsidRPr="41A0A47B">
        <w:t>. When aiming to measure socioeconomic status, most investigations focus on parental education, family income and parental occupation (Scottish government uses equivalised annual household income, area deprivation [SIMD] and highest household level of education</w:t>
      </w:r>
      <w:r w:rsidRPr="41A0A47B">
        <w:rPr>
          <w:rFonts w:ascii="Arial Nova" w:eastAsia="Arial Nova" w:hAnsi="Arial Nova" w:cs="Arial Nova"/>
        </w:rPr>
        <w:t xml:space="preserve">, </w:t>
      </w:r>
      <w:r w:rsidRPr="36867E04">
        <w:rPr>
          <w:rFonts w:eastAsia="Arial"/>
        </w:rPr>
        <w:t>amongst others), yet there is not yet a consensus on the most effective means of measuring socioeconomic status. Despite this, correlations with language outcomes exist across different domains, indicat</w:t>
      </w:r>
      <w:r>
        <w:rPr>
          <w:rFonts w:eastAsia="Arial"/>
        </w:rPr>
        <w:t>ing</w:t>
      </w:r>
      <w:r w:rsidRPr="36867E04">
        <w:rPr>
          <w:rFonts w:eastAsia="Arial"/>
        </w:rPr>
        <w:t xml:space="preserve"> that there is likely a robust relationship between the two</w:t>
      </w:r>
      <w:r>
        <w:rPr>
          <w:rFonts w:eastAsia="Arial"/>
        </w:rPr>
        <w:t>, even though the nature and extent of this relationship remains unclear</w:t>
      </w:r>
      <w:r w:rsidRPr="36867E04">
        <w:rPr>
          <w:rFonts w:eastAsia="Arial"/>
        </w:rPr>
        <w:t>.</w:t>
      </w:r>
      <w:r>
        <w:rPr>
          <w:rFonts w:eastAsia="Arial"/>
        </w:rPr>
        <w:t xml:space="preserve"> To give some examples, i</w:t>
      </w:r>
      <w:r w:rsidRPr="36867E04">
        <w:rPr>
          <w:rFonts w:eastAsia="Arial"/>
        </w:rPr>
        <w:t>n one U.S. study where socioeconomic status was measured by the education level of the primary caregiver and the annual family income level,</w:t>
      </w:r>
      <w:r w:rsidRPr="41A0A47B">
        <w:rPr>
          <w:rFonts w:eastAsia="Arial"/>
        </w:rPr>
        <w:t xml:space="preserve"> d</w:t>
      </w:r>
      <w:r w:rsidRPr="36867E04">
        <w:rPr>
          <w:rFonts w:eastAsia="Arial"/>
        </w:rPr>
        <w:t xml:space="preserve">ifferences between children from high and low socioeconomic backgrounds on measures of pre-verbal, vocabulary, grammatical, phonological and literacy development </w:t>
      </w:r>
      <w:r w:rsidRPr="36867E04">
        <w:t>were identified</w:t>
      </w:r>
      <w:r w:rsidRPr="41A0A47B">
        <w:rPr>
          <w:rFonts w:eastAsia="Arial"/>
        </w:rPr>
        <w:t xml:space="preserve"> as early as 14</w:t>
      </w:r>
      <w:r>
        <w:rPr>
          <w:rFonts w:eastAsia="Arial"/>
        </w:rPr>
        <w:t xml:space="preserve"> </w:t>
      </w:r>
      <w:r w:rsidRPr="41A0A47B">
        <w:rPr>
          <w:rFonts w:eastAsia="Arial"/>
        </w:rPr>
        <w:t>months old</w:t>
      </w:r>
      <w:r w:rsidRPr="41A0A47B">
        <w:rPr>
          <w:rStyle w:val="EndnoteReference"/>
          <w:rFonts w:eastAsia="Arial"/>
        </w:rPr>
        <w:endnoteReference w:id="48"/>
      </w:r>
      <w:r w:rsidRPr="36867E04">
        <w:rPr>
          <w:rFonts w:eastAsia="Arial"/>
        </w:rPr>
        <w:t>.</w:t>
      </w:r>
      <w:r w:rsidRPr="41A0A47B">
        <w:t xml:space="preserve"> In 2011, data from Growing Up in Scotland (GUS) indicated that children (3 and 5</w:t>
      </w:r>
      <w:r>
        <w:t xml:space="preserve"> </w:t>
      </w:r>
      <w:r w:rsidRPr="41A0A47B">
        <w:t>years</w:t>
      </w:r>
      <w:r>
        <w:t xml:space="preserve"> </w:t>
      </w:r>
      <w:r w:rsidRPr="41A0A47B">
        <w:t xml:space="preserve">old) </w:t>
      </w:r>
      <w:r w:rsidRPr="36867E04">
        <w:t xml:space="preserve">from more advantaged households </w:t>
      </w:r>
      <w:r>
        <w:t>'</w:t>
      </w:r>
      <w:r w:rsidRPr="36867E04">
        <w:t>significantly outperformed</w:t>
      </w:r>
      <w:r>
        <w:t>'</w:t>
      </w:r>
      <w:r w:rsidRPr="36867E04">
        <w:t xml:space="preserve"> those from less advantaged households, with parental education level</w:t>
      </w:r>
      <w:r w:rsidRPr="41A0A47B">
        <w:t xml:space="preserve"> being the most prominent predictor of children's ex</w:t>
      </w:r>
      <w:r w:rsidRPr="36867E04">
        <w:t>pressive vocabulary ability</w:t>
      </w:r>
      <w:r w:rsidRPr="36867E04">
        <w:rPr>
          <w:rStyle w:val="EndnoteReference"/>
        </w:rPr>
        <w:endnoteReference w:id="49"/>
      </w:r>
      <w:r w:rsidRPr="36867E04">
        <w:t>. However,</w:t>
      </w:r>
      <w:r>
        <w:t xml:space="preserve"> in this report,</w:t>
      </w:r>
      <w:r w:rsidRPr="36867E04">
        <w:t xml:space="preserve"> parental education level was also related to other factors, such as maternal age and experience with home learning activities, which may also affect children</w:t>
      </w:r>
      <w:r>
        <w:t>'</w:t>
      </w:r>
      <w:r w:rsidRPr="36867E04">
        <w:t>s developing cognitive ability. This means that while inequalities in expressive language ability could exist upon entry to primary school, with less advantaged children already falling behind their more advantaged peers, the</w:t>
      </w:r>
      <w:r>
        <w:t xml:space="preserve"> relationship</w:t>
      </w:r>
      <w:r w:rsidRPr="36867E04">
        <w:t xml:space="preserve"> </w:t>
      </w:r>
      <w:r>
        <w:t>between socioeconomic status and language outcomes remains a</w:t>
      </w:r>
      <w:r w:rsidRPr="36867E04">
        <w:t xml:space="preserve"> complex picture of </w:t>
      </w:r>
      <w:r w:rsidRPr="633CC25F">
        <w:t>numerous</w:t>
      </w:r>
      <w:r w:rsidRPr="36867E04">
        <w:t xml:space="preserve"> and interacting variables.</w:t>
      </w:r>
    </w:p>
    <w:p w14:paraId="2771E925" w14:textId="3F72190E" w:rsidR="00D373B5" w:rsidRPr="00180549" w:rsidRDefault="00D373B5" w:rsidP="00150F4E">
      <w:pPr>
        <w:rPr>
          <w:rFonts w:eastAsia="Arial"/>
        </w:rPr>
      </w:pPr>
      <w:r>
        <w:t>Despite this, reports do indicate that t</w:t>
      </w:r>
      <w:r w:rsidRPr="36867E04">
        <w:t xml:space="preserve">he </w:t>
      </w:r>
      <w:r>
        <w:t>'</w:t>
      </w:r>
      <w:r w:rsidRPr="36867E04">
        <w:t>gap</w:t>
      </w:r>
      <w:r>
        <w:t>'</w:t>
      </w:r>
      <w:r w:rsidRPr="36867E04">
        <w:t xml:space="preserve"> between the most and least advantaged children </w:t>
      </w:r>
      <w:r>
        <w:t>tends to</w:t>
      </w:r>
      <w:r w:rsidRPr="36867E04">
        <w:t xml:space="preserve"> </w:t>
      </w:r>
      <w:r>
        <w:t>'</w:t>
      </w:r>
      <w:r w:rsidRPr="36867E04">
        <w:t>widen</w:t>
      </w:r>
      <w:r>
        <w:t>'</w:t>
      </w:r>
      <w:r w:rsidRPr="41A0A47B">
        <w:t xml:space="preserve"> as they move through primary school</w:t>
      </w:r>
      <w:r w:rsidR="00A92FC9">
        <w:t>:</w:t>
      </w:r>
      <w:r w:rsidRPr="41A0A47B">
        <w:t xml:space="preserve"> </w:t>
      </w:r>
      <w:r>
        <w:t>'</w:t>
      </w:r>
      <w:r w:rsidRPr="41A0A47B">
        <w:t xml:space="preserve">children living in higher income households, children in less deprived areas, and children with parent(s) educated to degree level improved </w:t>
      </w:r>
      <w:r w:rsidRPr="3EB9CB40">
        <w:rPr>
          <w:i/>
          <w:iCs/>
        </w:rPr>
        <w:t>more</w:t>
      </w:r>
      <w:r w:rsidRPr="41A0A47B">
        <w:t>, relative to their peers, than those in the lowest income households, those in the most deprived areas, and those whose parents did not have a degree, respectively</w:t>
      </w:r>
      <w:r>
        <w:t>'</w:t>
      </w:r>
      <w:r w:rsidRPr="41A0A47B">
        <w:rPr>
          <w:rStyle w:val="EndnoteReference"/>
        </w:rPr>
        <w:endnoteReference w:id="50"/>
      </w:r>
      <w:r w:rsidRPr="41A0A47B">
        <w:t>. Hart and Risley</w:t>
      </w:r>
      <w:r>
        <w:t>'</w:t>
      </w:r>
      <w:r w:rsidRPr="41A0A47B">
        <w:t xml:space="preserve">s widely cited and influential </w:t>
      </w:r>
      <w:r>
        <w:t>'</w:t>
      </w:r>
      <w:r w:rsidRPr="41A0A47B">
        <w:t xml:space="preserve">30 </w:t>
      </w:r>
      <w:proofErr w:type="gramStart"/>
      <w:r w:rsidRPr="41A0A47B">
        <w:t>Million</w:t>
      </w:r>
      <w:proofErr w:type="gramEnd"/>
      <w:r w:rsidRPr="36867E04">
        <w:t xml:space="preserve"> Word </w:t>
      </w:r>
      <w:r w:rsidRPr="41A0A47B">
        <w:t>Gap</w:t>
      </w:r>
      <w:r>
        <w:t>'</w:t>
      </w:r>
      <w:r w:rsidRPr="41A0A47B">
        <w:rPr>
          <w:rStyle w:val="EndnoteReference"/>
        </w:rPr>
        <w:endnoteReference w:id="51"/>
      </w:r>
      <w:r w:rsidRPr="41A0A47B">
        <w:t xml:space="preserve"> has often been used to explain the differences between high-SES and low-SES children in performance on language assessments. The researchers estimated that by 3</w:t>
      </w:r>
      <w:r>
        <w:t xml:space="preserve"> </w:t>
      </w:r>
      <w:r w:rsidRPr="41A0A47B">
        <w:t>years</w:t>
      </w:r>
      <w:r>
        <w:t xml:space="preserve"> </w:t>
      </w:r>
      <w:r w:rsidRPr="41A0A47B">
        <w:t xml:space="preserve">old, children from high-SES families had heard 45 million words, while low-SES children had heard only 13 million words (a gap of over 30 million). However, the study has been challenged by more recent research, which has highlighted its focus on the language </w:t>
      </w:r>
      <w:r>
        <w:t>'</w:t>
      </w:r>
      <w:r w:rsidRPr="00CA16F6">
        <w:t>deficiencies</w:t>
      </w:r>
      <w:r>
        <w:t>'</w:t>
      </w:r>
      <w:r w:rsidRPr="00CA16F6">
        <w:t xml:space="preserve"> of low-SES groups, rather than recognising that there are different language patterns which exist between groups</w:t>
      </w:r>
      <w:r w:rsidRPr="005B1160">
        <w:rPr>
          <w:rStyle w:val="EndnoteReference"/>
        </w:rPr>
        <w:endnoteReference w:id="52"/>
      </w:r>
      <w:r w:rsidRPr="00CA16F6">
        <w:rPr>
          <w:rStyle w:val="EndnoteReference"/>
          <w:vertAlign w:val="baseline"/>
        </w:rPr>
        <w:t xml:space="preserve">. The </w:t>
      </w:r>
      <w:r>
        <w:t>'</w:t>
      </w:r>
      <w:r w:rsidRPr="00CA16F6">
        <w:rPr>
          <w:rStyle w:val="EndnoteReference"/>
          <w:vertAlign w:val="baseline"/>
        </w:rPr>
        <w:t>30 Million Word Gap</w:t>
      </w:r>
      <w:r>
        <w:rPr>
          <w:rStyle w:val="EndnoteReference"/>
          <w:vertAlign w:val="baseline"/>
        </w:rPr>
        <w:t>'</w:t>
      </w:r>
      <w:r w:rsidRPr="00CA16F6">
        <w:rPr>
          <w:rStyle w:val="EndnoteReference"/>
          <w:vertAlign w:val="baseline"/>
        </w:rPr>
        <w:t xml:space="preserve"> theory also overlooks other aspects of children's language environments that may influence language ability</w:t>
      </w:r>
      <w:r w:rsidRPr="005B1160">
        <w:rPr>
          <w:rStyle w:val="EndnoteReference"/>
        </w:rPr>
        <w:endnoteReference w:id="53"/>
      </w:r>
      <w:r w:rsidRPr="00CA16F6">
        <w:rPr>
          <w:rStyle w:val="EndnoteReference"/>
          <w:vertAlign w:val="baseline"/>
        </w:rPr>
        <w:t xml:space="preserve">. </w:t>
      </w:r>
      <w:r w:rsidRPr="00CA16F6">
        <w:rPr>
          <w:rFonts w:eastAsia="Arial"/>
        </w:rPr>
        <w:t>For example, differences</w:t>
      </w:r>
      <w:r w:rsidRPr="41A0A47B">
        <w:rPr>
          <w:rFonts w:eastAsia="Arial"/>
        </w:rPr>
        <w:t xml:space="preserve"> in early gesture production </w:t>
      </w:r>
      <w:r>
        <w:rPr>
          <w:rFonts w:eastAsia="Arial"/>
        </w:rPr>
        <w:t xml:space="preserve">– which </w:t>
      </w:r>
      <w:r w:rsidRPr="00F75945">
        <w:rPr>
          <w:rFonts w:eastAsia="Arial"/>
        </w:rPr>
        <w:t>serve</w:t>
      </w:r>
      <w:r>
        <w:rPr>
          <w:rFonts w:eastAsia="Arial"/>
        </w:rPr>
        <w:t>s</w:t>
      </w:r>
      <w:r w:rsidRPr="00F75945">
        <w:rPr>
          <w:rFonts w:eastAsia="Arial"/>
        </w:rPr>
        <w:t xml:space="preserve"> as a bridge between pre-verbal communication and spoken language</w:t>
      </w:r>
      <w:r>
        <w:rPr>
          <w:rFonts w:eastAsia="Arial"/>
        </w:rPr>
        <w:t xml:space="preserve"> – </w:t>
      </w:r>
      <w:r w:rsidRPr="41A0A47B">
        <w:rPr>
          <w:rFonts w:eastAsia="Arial"/>
        </w:rPr>
        <w:t>have been observed between children from high and low socioeconomic backgrounds, but this difference appears to be mediated by parents</w:t>
      </w:r>
      <w:r>
        <w:rPr>
          <w:rFonts w:eastAsia="Arial"/>
        </w:rPr>
        <w:t>'</w:t>
      </w:r>
      <w:r w:rsidRPr="41A0A47B">
        <w:rPr>
          <w:rFonts w:eastAsia="Arial"/>
        </w:rPr>
        <w:t xml:space="preserve"> use of gestures</w:t>
      </w:r>
      <w:r w:rsidRPr="41A0A47B">
        <w:rPr>
          <w:rStyle w:val="EndnoteReference"/>
          <w:rFonts w:eastAsia="Arial"/>
        </w:rPr>
        <w:endnoteReference w:id="54"/>
      </w:r>
      <w:r w:rsidRPr="00187526">
        <w:rPr>
          <w:rStyle w:val="EndnoteReference"/>
          <w:rFonts w:eastAsia="Arial"/>
          <w:vertAlign w:val="baseline"/>
        </w:rPr>
        <w:t>.</w:t>
      </w:r>
      <w:r w:rsidRPr="36867E04">
        <w:t xml:space="preserve"> </w:t>
      </w:r>
      <w:r w:rsidRPr="41A0A47B">
        <w:t xml:space="preserve">A study in </w:t>
      </w:r>
      <w:r w:rsidRPr="00CA16F6">
        <w:t>Singapore found that that although infant vocabulary size estimates were predicted by parental education levels, parent</w:t>
      </w:r>
      <w:r>
        <w:t>–</w:t>
      </w:r>
      <w:r w:rsidRPr="00CA16F6">
        <w:t>child book reading activities subsequently mediated the relationship between parental education and infant vocabulary size</w:t>
      </w:r>
      <w:r w:rsidRPr="0079651C">
        <w:rPr>
          <w:rStyle w:val="EndnoteReference"/>
        </w:rPr>
        <w:endnoteReference w:id="55"/>
      </w:r>
      <w:r w:rsidRPr="00CA16F6">
        <w:rPr>
          <w:rStyle w:val="EndnoteReference"/>
          <w:vertAlign w:val="baseline"/>
        </w:rPr>
        <w:t>. This indicates environmental factors such as parent-child interaction may explain differences in language outcomes over and above socioeconomic status.</w:t>
      </w:r>
      <w:r w:rsidRPr="00CA16F6">
        <w:rPr>
          <w:rFonts w:eastAsia="Arial"/>
        </w:rPr>
        <w:t xml:space="preserve"> Additionally, some specific aspects of child-directed speech may account for socioeconomic differences in children</w:t>
      </w:r>
      <w:r>
        <w:rPr>
          <w:rFonts w:eastAsia="Arial"/>
        </w:rPr>
        <w:t>'</w:t>
      </w:r>
      <w:r w:rsidRPr="00CA16F6">
        <w:rPr>
          <w:rFonts w:eastAsia="Arial"/>
        </w:rPr>
        <w:t>s verbal outcomes. These include the length of parental utterances, and the number of different</w:t>
      </w:r>
      <w:r w:rsidRPr="41A0A47B">
        <w:rPr>
          <w:rFonts w:eastAsia="Arial"/>
        </w:rPr>
        <w:t xml:space="preserve"> words and different combinations of clauses children are exposed to. Other important aspects of parent</w:t>
      </w:r>
      <w:r w:rsidR="00180549">
        <w:rPr>
          <w:rFonts w:eastAsia="Arial"/>
        </w:rPr>
        <w:t>–</w:t>
      </w:r>
      <w:r w:rsidRPr="41A0A47B">
        <w:rPr>
          <w:rFonts w:eastAsia="Arial"/>
        </w:rPr>
        <w:t>child interaction include the timing of parental response to the child (</w:t>
      </w:r>
      <w:r>
        <w:rPr>
          <w:rFonts w:eastAsia="Arial"/>
        </w:rPr>
        <w:t>'</w:t>
      </w:r>
      <w:r w:rsidRPr="41A0A47B">
        <w:rPr>
          <w:rFonts w:eastAsia="Arial"/>
        </w:rPr>
        <w:t>temporal contingency</w:t>
      </w:r>
      <w:r>
        <w:rPr>
          <w:rFonts w:eastAsia="Arial"/>
        </w:rPr>
        <w:t>'</w:t>
      </w:r>
      <w:r w:rsidRPr="41A0A47B">
        <w:rPr>
          <w:rFonts w:eastAsia="Arial"/>
        </w:rPr>
        <w:t>) and how related the response is (</w:t>
      </w:r>
      <w:r>
        <w:rPr>
          <w:rFonts w:eastAsia="Arial"/>
        </w:rPr>
        <w:t>'</w:t>
      </w:r>
      <w:r w:rsidRPr="41A0A47B">
        <w:rPr>
          <w:rFonts w:eastAsia="Arial"/>
        </w:rPr>
        <w:t>semantic cont</w:t>
      </w:r>
      <w:r w:rsidRPr="36867E04">
        <w:rPr>
          <w:rFonts w:eastAsia="Arial"/>
        </w:rPr>
        <w:t>ingency</w:t>
      </w:r>
      <w:r>
        <w:rPr>
          <w:rFonts w:eastAsia="Arial"/>
        </w:rPr>
        <w:t>'</w:t>
      </w:r>
      <w:r w:rsidRPr="41A0A47B">
        <w:rPr>
          <w:rFonts w:eastAsia="Arial"/>
        </w:rPr>
        <w:t>)</w:t>
      </w:r>
      <w:r w:rsidRPr="41A0A47B">
        <w:rPr>
          <w:rStyle w:val="EndnoteReference"/>
          <w:rFonts w:eastAsia="Arial"/>
        </w:rPr>
        <w:endnoteReference w:id="56"/>
      </w:r>
      <w:r w:rsidRPr="41A0A47B">
        <w:t>. In addition, parental sensitivity and supportiveness may also partially explain associations between socioeconomic status and children</w:t>
      </w:r>
      <w:r>
        <w:t>'</w:t>
      </w:r>
      <w:r w:rsidRPr="41A0A47B">
        <w:t>s expressive and receptive language skills</w:t>
      </w:r>
      <w:r w:rsidRPr="41A0A47B">
        <w:rPr>
          <w:rStyle w:val="EndnoteReference"/>
        </w:rPr>
        <w:endnoteReference w:id="57"/>
      </w:r>
      <w:r w:rsidRPr="00180549">
        <w:rPr>
          <w:rStyle w:val="EndnoteReference"/>
          <w:vertAlign w:val="baseline"/>
        </w:rPr>
        <w:t>.</w:t>
      </w:r>
    </w:p>
    <w:p w14:paraId="580A0170" w14:textId="18BC1BF4" w:rsidR="00D373B5" w:rsidRDefault="00D373B5" w:rsidP="00150F4E">
      <w:r w:rsidRPr="41A0A47B">
        <w:t>Socioeconomic status is also associated with access to resources which could support child development (e.g. books). In 2023, a survey carried out by the National Literacy Trust of 3,057 parents of children aged 0 to 18</w:t>
      </w:r>
      <w:r>
        <w:t xml:space="preserve"> </w:t>
      </w:r>
      <w:r w:rsidRPr="41A0A47B">
        <w:t>years</w:t>
      </w:r>
      <w:r>
        <w:t xml:space="preserve"> </w:t>
      </w:r>
      <w:r w:rsidRPr="41A0A47B">
        <w:t>old reported that, due to the cost-of-living crisis, 20% of parents were buying fewer books and 24.8% were buying fewer educational devices for their children. These figures increased to 36.1% and 42.9% respectively for parents who were struggling financially as a result of the crisis</w:t>
      </w:r>
      <w:r w:rsidRPr="41A0A47B">
        <w:rPr>
          <w:rStyle w:val="EndnoteReference"/>
        </w:rPr>
        <w:endnoteReference w:id="58"/>
      </w:r>
      <w:r w:rsidRPr="41A0A47B">
        <w:t xml:space="preserve">. </w:t>
      </w:r>
      <w:r>
        <w:t xml:space="preserve">This indicates that children growing up in homes </w:t>
      </w:r>
      <w:r w:rsidR="00193679">
        <w:t>that</w:t>
      </w:r>
      <w:r>
        <w:t xml:space="preserve"> are struggling financially may have reduced access to reading material than their more financially stable peers; programmes like</w:t>
      </w:r>
      <w:r w:rsidRPr="00F667B0">
        <w:t xml:space="preserve"> Bookbug provide</w:t>
      </w:r>
      <w:r>
        <w:t xml:space="preserve"> opportunities for children to have books of their </w:t>
      </w:r>
      <w:r w:rsidRPr="00F667B0">
        <w:t xml:space="preserve">own (through book gifting) and for caregivers to become familiar with books and resources which are available for free in their local library (through Bookbug </w:t>
      </w:r>
      <w:r w:rsidR="001724F6">
        <w:t>S</w:t>
      </w:r>
      <w:r w:rsidRPr="00F667B0">
        <w:t>essions).</w:t>
      </w:r>
    </w:p>
    <w:p w14:paraId="12E60D17" w14:textId="10EB043E" w:rsidR="00D373B5" w:rsidRDefault="00D373B5" w:rsidP="00150F4E">
      <w:r w:rsidRPr="41A0A47B">
        <w:t xml:space="preserve">In summary, the way in which SES operates in relation to child language outcomes remains unclear and overestimating the relationship between the two overlooks </w:t>
      </w:r>
      <w:r>
        <w:t>other</w:t>
      </w:r>
      <w:r w:rsidRPr="41A0A47B">
        <w:t xml:space="preserve"> inﬂuential factors such as</w:t>
      </w:r>
      <w:r>
        <w:t xml:space="preserve"> the quality of their</w:t>
      </w:r>
      <w:r w:rsidRPr="41A0A47B">
        <w:t xml:space="preserve"> language environment and parental input. Indeed, a meta-analysis of studies examining the relationship between socioeconomic status and developmental outcomes (0</w:t>
      </w:r>
      <w:r>
        <w:t>–</w:t>
      </w:r>
      <w:r w:rsidRPr="41A0A47B">
        <w:t>19</w:t>
      </w:r>
      <w:r>
        <w:t xml:space="preserve"> </w:t>
      </w:r>
      <w:r w:rsidRPr="41A0A47B">
        <w:t>years</w:t>
      </w:r>
      <w:r>
        <w:t xml:space="preserve"> </w:t>
      </w:r>
      <w:r w:rsidRPr="41A0A47B">
        <w:t xml:space="preserve">old) concluded that the relationship </w:t>
      </w:r>
      <w:r>
        <w:t>'</w:t>
      </w:r>
      <w:r w:rsidRPr="41A0A47B">
        <w:t>is almost always explained by some combination of individual, familial, and community-level factors</w:t>
      </w:r>
      <w:r>
        <w:t>'</w:t>
      </w:r>
      <w:r w:rsidRPr="41A0A47B">
        <w:rPr>
          <w:rStyle w:val="EndnoteReference"/>
        </w:rPr>
        <w:endnoteReference w:id="59"/>
      </w:r>
      <w:r w:rsidRPr="41A0A47B">
        <w:t xml:space="preserve">. Family-level factors included family cohesion, qualities of the parent–child interaction, parental discipline, parental coping and depressive symptoms, parental stress, familial support </w:t>
      </w:r>
      <w:r>
        <w:t xml:space="preserve">and </w:t>
      </w:r>
      <w:r w:rsidRPr="41A0A47B">
        <w:t>exposure to violence. Gender and temperament (individual-level factors) and neighbourhood safety (a community-level factor)</w:t>
      </w:r>
      <w:r>
        <w:t xml:space="preserve"> also played a role</w:t>
      </w:r>
      <w:r w:rsidRPr="41A0A47B">
        <w:t xml:space="preserve">. </w:t>
      </w:r>
      <w:r>
        <w:t>Additionally, o</w:t>
      </w:r>
      <w:r w:rsidRPr="41A0A47B">
        <w:t>ver</w:t>
      </w:r>
      <w:r w:rsidR="00F365A2">
        <w:t>-</w:t>
      </w:r>
      <w:r w:rsidRPr="41A0A47B">
        <w:t>emphasi</w:t>
      </w:r>
      <w:r w:rsidR="00425943">
        <w:t>s</w:t>
      </w:r>
      <w:r w:rsidRPr="41A0A47B">
        <w:t xml:space="preserve">ing the link between socioeconomic status and development also risks perpetuating deficit narratives about children from more disadvantaged backgrounds. Pace et al., (2017) note that </w:t>
      </w:r>
      <w:r>
        <w:t>'</w:t>
      </w:r>
      <w:r w:rsidRPr="41A0A47B">
        <w:t>[t]he majority of standardized vocabulary tests are highly structured and deeply embedded in the mainstream, middle-class culture, and might therefore depress the test performance of children from lower-SES [socioeconomic</w:t>
      </w:r>
      <w:r w:rsidR="00EF7116">
        <w:t xml:space="preserve"> </w:t>
      </w:r>
      <w:r w:rsidRPr="41A0A47B">
        <w:t>status] backgrounds...[a]s a result, SES disparities might reﬂect cultural differences in language socialization, rather than the language deﬁcits of children from lower-SES homes</w:t>
      </w:r>
      <w:r>
        <w:t>'</w:t>
      </w:r>
      <w:r>
        <w:rPr>
          <w:rStyle w:val="EndnoteReference"/>
        </w:rPr>
        <w:endnoteReference w:id="60"/>
      </w:r>
      <w:r w:rsidRPr="41A0A47B">
        <w:t xml:space="preserve">. </w:t>
      </w:r>
      <w:r>
        <w:t xml:space="preserve">Whilst caregivers and children from lower SES backgrounds may want or need additional support, it is important to be considerate of the </w:t>
      </w:r>
      <w:r w:rsidRPr="00BE23DF">
        <w:t xml:space="preserve">diversity of contexts in which children acquire language and </w:t>
      </w:r>
      <w:r>
        <w:t>to help them adopt practices which</w:t>
      </w:r>
      <w:r w:rsidRPr="00BE23DF">
        <w:t xml:space="preserve"> are sensitive to</w:t>
      </w:r>
      <w:r>
        <w:t xml:space="preserve"> – and which support – their own</w:t>
      </w:r>
      <w:r w:rsidRPr="00BE23DF">
        <w:t xml:space="preserve"> cultural </w:t>
      </w:r>
      <w:r>
        <w:t>and social experiences</w:t>
      </w:r>
      <w:r w:rsidRPr="00BE23DF">
        <w:t>.</w:t>
      </w:r>
    </w:p>
    <w:p w14:paraId="298665F0" w14:textId="77777777" w:rsidR="00D373B5" w:rsidRDefault="00D373B5" w:rsidP="004C7615">
      <w:pPr>
        <w:spacing w:after="0"/>
        <w:jc w:val="both"/>
      </w:pPr>
    </w:p>
    <w:p w14:paraId="240182B4" w14:textId="77777777" w:rsidR="00D373B5" w:rsidRPr="00753533" w:rsidRDefault="00D373B5" w:rsidP="00754B64">
      <w:pPr>
        <w:pStyle w:val="Heading3"/>
      </w:pPr>
      <w:r w:rsidRPr="0DFA92B9">
        <w:t>Caregiver responsiveness and language development</w:t>
      </w:r>
    </w:p>
    <w:p w14:paraId="68FFF70C" w14:textId="479633C0" w:rsidR="00D373B5" w:rsidRPr="00680878" w:rsidRDefault="00D373B5" w:rsidP="00680878">
      <w:pPr>
        <w:rPr>
          <w:rStyle w:val="EndnoteReference"/>
          <w:vertAlign w:val="baseline"/>
        </w:rPr>
      </w:pPr>
      <w:r w:rsidRPr="00680878">
        <w:t xml:space="preserve">Responsive caregiver behaviours can be described as </w:t>
      </w:r>
      <w:r>
        <w:t>'</w:t>
      </w:r>
      <w:r w:rsidRPr="00680878">
        <w:t>behaviours that are contingent [prompt, meaningful, and reciprocal], follow rather than re-direct, and build on the infant</w:t>
      </w:r>
      <w:r>
        <w:t>'</w:t>
      </w:r>
      <w:r w:rsidRPr="00680878">
        <w:t>s focus of attention and activity</w:t>
      </w:r>
      <w:r>
        <w:t>'</w:t>
      </w:r>
      <w:r w:rsidRPr="00782F45">
        <w:rPr>
          <w:rStyle w:val="EndnoteReference"/>
          <w:rFonts w:eastAsia="Arial"/>
        </w:rPr>
        <w:endnoteReference w:id="61"/>
      </w:r>
      <w:r w:rsidRPr="00680878">
        <w:rPr>
          <w:rStyle w:val="EndnoteReference"/>
          <w:rFonts w:eastAsia="Arial"/>
          <w:vertAlign w:val="baseline"/>
        </w:rPr>
        <w:t>. Caregivers who are highly responsive are sensitive to their infants</w:t>
      </w:r>
      <w:r>
        <w:rPr>
          <w:rStyle w:val="EndnoteReference"/>
          <w:rFonts w:eastAsia="Arial"/>
          <w:vertAlign w:val="baseline"/>
        </w:rPr>
        <w:t>'</w:t>
      </w:r>
      <w:r w:rsidRPr="00680878">
        <w:rPr>
          <w:rStyle w:val="EndnoteReference"/>
          <w:rFonts w:eastAsia="Arial"/>
          <w:vertAlign w:val="baseline"/>
        </w:rPr>
        <w:t xml:space="preserve"> cues and respond to them reasonably quickly in a way which is well-matched to their infants</w:t>
      </w:r>
      <w:r>
        <w:rPr>
          <w:rStyle w:val="EndnoteReference"/>
          <w:rFonts w:eastAsia="Arial"/>
          <w:vertAlign w:val="baseline"/>
        </w:rPr>
        <w:t>'</w:t>
      </w:r>
      <w:r w:rsidRPr="00680878">
        <w:rPr>
          <w:rStyle w:val="EndnoteReference"/>
          <w:rFonts w:eastAsia="Arial"/>
          <w:vertAlign w:val="baseline"/>
        </w:rPr>
        <w:t xml:space="preserve"> developmental level. Caregiver r</w:t>
      </w:r>
      <w:r w:rsidRPr="00680878">
        <w:t>esponsiveness has been positively related to several infant language outcomes such as number of vocalisations, vocabulary learning, word combinations, and turn-taking</w:t>
      </w:r>
      <w:r w:rsidRPr="00782F45">
        <w:rPr>
          <w:rStyle w:val="EndnoteReference"/>
        </w:rPr>
        <w:endnoteReference w:id="62"/>
      </w:r>
      <w:r w:rsidRPr="00782F45">
        <w:rPr>
          <w:vertAlign w:val="superscript"/>
        </w:rPr>
        <w:t xml:space="preserve"> </w:t>
      </w:r>
      <w:r w:rsidRPr="00782F45">
        <w:rPr>
          <w:rStyle w:val="EndnoteReference"/>
        </w:rPr>
        <w:endnoteReference w:id="63"/>
      </w:r>
      <w:r w:rsidRPr="00680878">
        <w:t>, as well as cognitive development and child pro-social behaviour</w:t>
      </w:r>
      <w:r w:rsidRPr="00782F45">
        <w:rPr>
          <w:rStyle w:val="EndnoteReference"/>
        </w:rPr>
        <w:endnoteReference w:id="64"/>
      </w:r>
      <w:r>
        <w:t>.</w:t>
      </w:r>
    </w:p>
    <w:p w14:paraId="3EB58863" w14:textId="37484376" w:rsidR="00D373B5" w:rsidRPr="00680878" w:rsidRDefault="00D373B5" w:rsidP="00680878">
      <w:pPr>
        <w:rPr>
          <w:rStyle w:val="EndnoteReference"/>
          <w:vertAlign w:val="baseline"/>
        </w:rPr>
      </w:pPr>
      <w:r w:rsidRPr="00680878">
        <w:rPr>
          <w:rStyle w:val="EndnoteReference"/>
          <w:vertAlign w:val="baseline"/>
        </w:rPr>
        <w:t>Parental responsiveness can be influenced by parental stress (i.e., higher levels of parental stress correlate with lower levels of responsiveness)</w:t>
      </w:r>
      <w:r w:rsidRPr="00782F45">
        <w:rPr>
          <w:rStyle w:val="EndnoteReference"/>
        </w:rPr>
        <w:endnoteReference w:id="65"/>
      </w:r>
      <w:r w:rsidRPr="00680878">
        <w:rPr>
          <w:rStyle w:val="EndnoteReference"/>
          <w:vertAlign w:val="baseline"/>
        </w:rPr>
        <w:t>. The Family Stress Model</w:t>
      </w:r>
      <w:r w:rsidRPr="00782F45">
        <w:rPr>
          <w:rStyle w:val="EndnoteReference"/>
        </w:rPr>
        <w:endnoteReference w:id="66"/>
      </w:r>
      <w:r w:rsidRPr="00680878">
        <w:rPr>
          <w:rStyle w:val="EndnoteReference"/>
          <w:vertAlign w:val="baseline"/>
        </w:rPr>
        <w:t xml:space="preserve"> suggests that financial stressors exert an influence on parents</w:t>
      </w:r>
      <w:r>
        <w:rPr>
          <w:rStyle w:val="EndnoteReference"/>
          <w:vertAlign w:val="baseline"/>
        </w:rPr>
        <w:t>'</w:t>
      </w:r>
      <w:r w:rsidRPr="00680878">
        <w:rPr>
          <w:rStyle w:val="EndnoteReference"/>
          <w:vertAlign w:val="baseline"/>
        </w:rPr>
        <w:t xml:space="preserve"> psychological states, which impacts how they interact with their children (e.g., engaging in fewer nurturing behaviours). Additional contributors towards parenting stress include child </w:t>
      </w:r>
      <w:r w:rsidR="00D93E3B" w:rsidRPr="00680878">
        <w:rPr>
          <w:rStyle w:val="EndnoteReference"/>
          <w:vertAlign w:val="baseline"/>
        </w:rPr>
        <w:t>behavioural</w:t>
      </w:r>
      <w:r w:rsidRPr="00680878">
        <w:rPr>
          <w:rStyle w:val="EndnoteReference"/>
          <w:vertAlign w:val="baseline"/>
        </w:rPr>
        <w:t xml:space="preserve"> management, parent age (i.e., mothers under the age of 21 are more likely to experience parental stress than those older than 21), child age (i.e. parenting stress may be particularly high in the infant and toddler years), parenting experience, and the co</w:t>
      </w:r>
      <w:r>
        <w:t>-</w:t>
      </w:r>
      <w:r w:rsidRPr="00680878">
        <w:rPr>
          <w:rStyle w:val="EndnoteReference"/>
          <w:vertAlign w:val="baseline"/>
        </w:rPr>
        <w:t>ordination of everyday activities; these stressors have previously been theorised to act as predictors of children</w:t>
      </w:r>
      <w:r>
        <w:rPr>
          <w:rStyle w:val="EndnoteReference"/>
          <w:vertAlign w:val="baseline"/>
        </w:rPr>
        <w:t>'</w:t>
      </w:r>
      <w:r w:rsidRPr="00680878">
        <w:rPr>
          <w:rStyle w:val="EndnoteReference"/>
          <w:vertAlign w:val="baseline"/>
        </w:rPr>
        <w:t>s outcomes, with parental responsiveness acting as a mediating factor between the two.</w:t>
      </w:r>
    </w:p>
    <w:p w14:paraId="48E7D9BC" w14:textId="77777777" w:rsidR="00D373B5" w:rsidRDefault="00D373B5" w:rsidP="004C7615">
      <w:pPr>
        <w:spacing w:after="0"/>
        <w:jc w:val="both"/>
      </w:pPr>
    </w:p>
    <w:p w14:paraId="6D042703" w14:textId="77777777" w:rsidR="00AE6573" w:rsidRDefault="00AE6573">
      <w:pPr>
        <w:rPr>
          <w:b/>
          <w:bCs/>
          <w:sz w:val="32"/>
          <w:szCs w:val="32"/>
        </w:rPr>
      </w:pPr>
      <w:r>
        <w:br w:type="page"/>
      </w:r>
    </w:p>
    <w:p w14:paraId="0198D3A6" w14:textId="476AF34A" w:rsidR="00D373B5" w:rsidRPr="00B95D17" w:rsidRDefault="00D373B5" w:rsidP="00B95D17">
      <w:pPr>
        <w:pStyle w:val="Heading2"/>
      </w:pPr>
      <w:bookmarkStart w:id="7" w:name="_Toc191977468"/>
      <w:r w:rsidRPr="00B95D17">
        <w:t>Bonding and attachment</w:t>
      </w:r>
      <w:bookmarkEnd w:id="7"/>
    </w:p>
    <w:p w14:paraId="5EFC2C51" w14:textId="1ECAB253" w:rsidR="00D373B5" w:rsidRDefault="00D373B5" w:rsidP="00C853F6">
      <w:r>
        <w:t>'B</w:t>
      </w:r>
      <w:r w:rsidRPr="0060034B">
        <w:t>onding</w:t>
      </w:r>
      <w:r>
        <w:t>'</w:t>
      </w:r>
      <w:r w:rsidRPr="0060034B">
        <w:t xml:space="preserve"> is most frequently defined as an ongoing process</w:t>
      </w:r>
      <w:r>
        <w:t xml:space="preserve"> </w:t>
      </w:r>
      <w:r w:rsidRPr="0060034B">
        <w:t xml:space="preserve">between </w:t>
      </w:r>
      <w:r>
        <w:t>parents</w:t>
      </w:r>
      <w:r w:rsidRPr="0060034B">
        <w:t xml:space="preserve"> and babies</w:t>
      </w:r>
      <w:r>
        <w:rPr>
          <w:rStyle w:val="EndnoteReference"/>
        </w:rPr>
        <w:endnoteReference w:id="67"/>
      </w:r>
      <w:r>
        <w:t xml:space="preserve">. It can be thought of as </w:t>
      </w:r>
      <w:r w:rsidRPr="006665E2">
        <w:t>the emotional connection formed between a parent and their child.</w:t>
      </w:r>
      <w:r>
        <w:t xml:space="preserve"> </w:t>
      </w:r>
      <w:r w:rsidRPr="009D77D9">
        <w:t>It encompasses the feelings of love, trust, and security that develop through consistent interactions, affectionate gestures, and responsive caregiving.</w:t>
      </w:r>
      <w:r>
        <w:t xml:space="preserve"> </w:t>
      </w:r>
      <w:r w:rsidRPr="000772D0">
        <w:t>Parent</w:t>
      </w:r>
      <w:r w:rsidR="005E3A38">
        <w:t>–</w:t>
      </w:r>
      <w:r w:rsidRPr="000772D0">
        <w:t xml:space="preserve">child bonding </w:t>
      </w:r>
      <w:r>
        <w:t>is crucial</w:t>
      </w:r>
      <w:r w:rsidRPr="000772D0">
        <w:t xml:space="preserve"> for</w:t>
      </w:r>
      <w:r>
        <w:t xml:space="preserve"> children's</w:t>
      </w:r>
      <w:r w:rsidRPr="000772D0">
        <w:t xml:space="preserve"> emotional, social, and cognitive development</w:t>
      </w:r>
      <w:r>
        <w:t xml:space="preserve">. Notably, 'bonding' is not the same as 'attachment'. While bonding relates to specific interactions between parent and child, attachment is a psychological concept which relates to the extent to which the child uses the parent as a 'secure base' and a 'safe haven' from which to explore the world. </w:t>
      </w:r>
    </w:p>
    <w:p w14:paraId="0B3D154B" w14:textId="00203E91" w:rsidR="00D373B5" w:rsidRDefault="00D373B5" w:rsidP="00C853F6">
      <w:pPr>
        <w:rPr>
          <w:rFonts w:eastAsia="Arial"/>
        </w:rPr>
      </w:pPr>
      <w:r>
        <w:t>Formulated by psychoanalyst and psychiatrist John Bowlby (1907–1990), Attachment Theory proposes that there are</w:t>
      </w:r>
      <w:r w:rsidRPr="41A0A47B">
        <w:rPr>
          <w:rFonts w:eastAsia="Arial"/>
        </w:rPr>
        <w:t xml:space="preserve"> four different </w:t>
      </w:r>
      <w:r w:rsidRPr="36867E04">
        <w:rPr>
          <w:rFonts w:eastAsia="Arial"/>
        </w:rPr>
        <w:t>types</w:t>
      </w:r>
      <w:r w:rsidRPr="41A0A47B">
        <w:rPr>
          <w:rFonts w:eastAsia="Arial"/>
        </w:rPr>
        <w:t xml:space="preserve"> of </w:t>
      </w:r>
      <w:proofErr w:type="gramStart"/>
      <w:r w:rsidRPr="41A0A47B">
        <w:rPr>
          <w:rFonts w:eastAsia="Arial"/>
        </w:rPr>
        <w:t>infant</w:t>
      </w:r>
      <w:proofErr w:type="gramEnd"/>
      <w:r w:rsidR="005E3A38">
        <w:rPr>
          <w:rFonts w:eastAsia="Arial"/>
        </w:rPr>
        <w:t>–</w:t>
      </w:r>
      <w:r w:rsidRPr="41A0A47B">
        <w:rPr>
          <w:rFonts w:eastAsia="Arial"/>
        </w:rPr>
        <w:t xml:space="preserve">parent attachment: three </w:t>
      </w:r>
      <w:r>
        <w:rPr>
          <w:rFonts w:eastAsia="Arial"/>
        </w:rPr>
        <w:t>'</w:t>
      </w:r>
      <w:r w:rsidRPr="41A0A47B">
        <w:rPr>
          <w:rFonts w:eastAsia="Arial"/>
        </w:rPr>
        <w:t>organi</w:t>
      </w:r>
      <w:r w:rsidR="00425943">
        <w:rPr>
          <w:rFonts w:eastAsia="Arial"/>
        </w:rPr>
        <w:t>s</w:t>
      </w:r>
      <w:r w:rsidRPr="41A0A47B">
        <w:rPr>
          <w:rFonts w:eastAsia="Arial"/>
        </w:rPr>
        <w:t>ed</w:t>
      </w:r>
      <w:r>
        <w:rPr>
          <w:rFonts w:eastAsia="Arial"/>
        </w:rPr>
        <w:t>'</w:t>
      </w:r>
      <w:r w:rsidRPr="41A0A47B">
        <w:rPr>
          <w:rFonts w:eastAsia="Arial"/>
        </w:rPr>
        <w:t xml:space="preserve"> types (secure, avoidant, and resistant) and one </w:t>
      </w:r>
      <w:r>
        <w:rPr>
          <w:rFonts w:eastAsia="Arial"/>
        </w:rPr>
        <w:t>'</w:t>
      </w:r>
      <w:r w:rsidRPr="41A0A47B">
        <w:rPr>
          <w:rFonts w:eastAsia="Arial"/>
        </w:rPr>
        <w:t>disorgani</w:t>
      </w:r>
      <w:r w:rsidR="00425943">
        <w:rPr>
          <w:rFonts w:eastAsia="Arial"/>
        </w:rPr>
        <w:t>s</w:t>
      </w:r>
      <w:r w:rsidRPr="41A0A47B">
        <w:rPr>
          <w:rFonts w:eastAsia="Arial"/>
        </w:rPr>
        <w:t>ed</w:t>
      </w:r>
      <w:r>
        <w:rPr>
          <w:rFonts w:eastAsia="Arial"/>
        </w:rPr>
        <w:t>'</w:t>
      </w:r>
      <w:r w:rsidRPr="41A0A47B">
        <w:rPr>
          <w:rFonts w:eastAsia="Arial"/>
        </w:rPr>
        <w:t xml:space="preserve"> type. The quality of attachment that develops </w:t>
      </w:r>
      <w:r>
        <w:rPr>
          <w:rFonts w:eastAsia="Arial"/>
        </w:rPr>
        <w:t>between a child and</w:t>
      </w:r>
      <w:r w:rsidRPr="41A0A47B">
        <w:rPr>
          <w:rFonts w:eastAsia="Arial"/>
        </w:rPr>
        <w:t xml:space="preserve"> a </w:t>
      </w:r>
      <w:r w:rsidRPr="36867E04">
        <w:rPr>
          <w:rFonts w:eastAsia="Arial"/>
        </w:rPr>
        <w:t>caregiver is largely determined</w:t>
      </w:r>
      <w:r w:rsidRPr="41A0A47B">
        <w:rPr>
          <w:rFonts w:eastAsia="Arial"/>
        </w:rPr>
        <w:t xml:space="preserve"> by the caregiver</w:t>
      </w:r>
      <w:r>
        <w:rPr>
          <w:rFonts w:eastAsia="Arial"/>
        </w:rPr>
        <w:t>'</w:t>
      </w:r>
      <w:r w:rsidRPr="41A0A47B">
        <w:rPr>
          <w:rFonts w:eastAsia="Arial"/>
        </w:rPr>
        <w:t>s response to the child when the child</w:t>
      </w:r>
      <w:r>
        <w:rPr>
          <w:rFonts w:eastAsia="Arial"/>
        </w:rPr>
        <w:t>'</w:t>
      </w:r>
      <w:r w:rsidRPr="41A0A47B">
        <w:rPr>
          <w:rFonts w:eastAsia="Arial"/>
        </w:rPr>
        <w:t xml:space="preserve">s feelings of safety and security are threatened. For example, consistent </w:t>
      </w:r>
      <w:r>
        <w:rPr>
          <w:rFonts w:eastAsia="Arial"/>
        </w:rPr>
        <w:t>'</w:t>
      </w:r>
      <w:r w:rsidRPr="41A0A47B">
        <w:rPr>
          <w:rFonts w:eastAsia="Arial"/>
        </w:rPr>
        <w:t>loving</w:t>
      </w:r>
      <w:r>
        <w:rPr>
          <w:rFonts w:eastAsia="Arial"/>
        </w:rPr>
        <w:t>'</w:t>
      </w:r>
      <w:r w:rsidRPr="41A0A47B">
        <w:rPr>
          <w:rFonts w:eastAsia="Arial"/>
        </w:rPr>
        <w:t xml:space="preserve"> responses to infant distress (e.g., providing reassurance and comfort) will elicit </w:t>
      </w:r>
      <w:r>
        <w:rPr>
          <w:rFonts w:eastAsia="Arial"/>
        </w:rPr>
        <w:t>'</w:t>
      </w:r>
      <w:r w:rsidRPr="41A0A47B">
        <w:rPr>
          <w:rFonts w:eastAsia="Arial"/>
        </w:rPr>
        <w:t>organised</w:t>
      </w:r>
      <w:r>
        <w:rPr>
          <w:rFonts w:eastAsia="Arial"/>
        </w:rPr>
        <w:t>'</w:t>
      </w:r>
      <w:r w:rsidRPr="41A0A47B">
        <w:rPr>
          <w:rFonts w:eastAsia="Arial"/>
        </w:rPr>
        <w:t xml:space="preserve"> (i.e., consistent and predictable) secure responses to stress from infants (e.g., approaching and maintaining contact with the caregiver until they feel safe). Children whose caregivers consistently respond to distress in insensitive or </w:t>
      </w:r>
      <w:r>
        <w:rPr>
          <w:rFonts w:eastAsia="Arial"/>
        </w:rPr>
        <w:t>'</w:t>
      </w:r>
      <w:r w:rsidRPr="41A0A47B">
        <w:rPr>
          <w:rFonts w:eastAsia="Arial"/>
        </w:rPr>
        <w:t>rejecting</w:t>
      </w:r>
      <w:r>
        <w:rPr>
          <w:rFonts w:eastAsia="Arial"/>
        </w:rPr>
        <w:t>'</w:t>
      </w:r>
      <w:r w:rsidRPr="41A0A47B">
        <w:rPr>
          <w:rFonts w:eastAsia="Arial"/>
        </w:rPr>
        <w:t xml:space="preserve"> ways (e.g., ignoring them, becoming annoyed, or amplifying the infants</w:t>
      </w:r>
      <w:r>
        <w:rPr>
          <w:rFonts w:eastAsia="Arial"/>
        </w:rPr>
        <w:t>'</w:t>
      </w:r>
      <w:r w:rsidRPr="41A0A47B">
        <w:rPr>
          <w:rFonts w:eastAsia="Arial"/>
        </w:rPr>
        <w:t xml:space="preserve"> own distress) also develop </w:t>
      </w:r>
      <w:r>
        <w:rPr>
          <w:rFonts w:eastAsia="Arial"/>
        </w:rPr>
        <w:t>'</w:t>
      </w:r>
      <w:r w:rsidRPr="41A0A47B">
        <w:rPr>
          <w:rFonts w:eastAsia="Arial"/>
        </w:rPr>
        <w:t>organised</w:t>
      </w:r>
      <w:r>
        <w:rPr>
          <w:rFonts w:eastAsia="Arial"/>
        </w:rPr>
        <w:t>'</w:t>
      </w:r>
      <w:r w:rsidRPr="41A0A47B">
        <w:rPr>
          <w:rFonts w:eastAsia="Arial"/>
        </w:rPr>
        <w:t xml:space="preserve"> responses, but these are likely to be avoidant (e.g., avoiding the caregiver when distressed or minimising displays of negative emotion in the presence of the caregiver) or resistant (e.g., exaggerating displays of distress in response to inconsistent or unpredictable behaviour from the caregiver). Atypical caregiver responses to infant distress, including those which are</w:t>
      </w:r>
      <w:r w:rsidRPr="36867E04">
        <w:rPr>
          <w:rFonts w:eastAsia="Arial"/>
        </w:rPr>
        <w:t xml:space="preserve"> </w:t>
      </w:r>
      <w:r>
        <w:rPr>
          <w:rFonts w:eastAsia="Arial"/>
        </w:rPr>
        <w:t>'</w:t>
      </w:r>
      <w:r w:rsidRPr="36867E04">
        <w:rPr>
          <w:rFonts w:eastAsia="Arial"/>
        </w:rPr>
        <w:t>frightening, frightened, dissociated, sexuali</w:t>
      </w:r>
      <w:r w:rsidR="00864ABB">
        <w:rPr>
          <w:rFonts w:eastAsia="Arial"/>
        </w:rPr>
        <w:t>s</w:t>
      </w:r>
      <w:r w:rsidRPr="36867E04">
        <w:rPr>
          <w:rFonts w:eastAsia="Arial"/>
        </w:rPr>
        <w:t xml:space="preserve">ed or otherwise </w:t>
      </w:r>
      <w:r w:rsidRPr="41A0A47B">
        <w:rPr>
          <w:rFonts w:eastAsia="Arial"/>
        </w:rPr>
        <w:t>atypical</w:t>
      </w:r>
      <w:r>
        <w:rPr>
          <w:rFonts w:eastAsia="Arial"/>
        </w:rPr>
        <w:t>'</w:t>
      </w:r>
      <w:r w:rsidRPr="41A0A47B">
        <w:rPr>
          <w:rStyle w:val="EndnoteReference"/>
          <w:rFonts w:eastAsia="Arial"/>
        </w:rPr>
        <w:endnoteReference w:id="68"/>
      </w:r>
      <w:r w:rsidRPr="41A0A47B">
        <w:rPr>
          <w:rFonts w:eastAsia="Arial"/>
        </w:rPr>
        <w:t xml:space="preserve"> may cause the infant to develop </w:t>
      </w:r>
      <w:r>
        <w:rPr>
          <w:rFonts w:eastAsia="Arial"/>
        </w:rPr>
        <w:t>'</w:t>
      </w:r>
      <w:r w:rsidRPr="41A0A47B">
        <w:rPr>
          <w:rFonts w:eastAsia="Arial"/>
        </w:rPr>
        <w:t>disorganised</w:t>
      </w:r>
      <w:r>
        <w:rPr>
          <w:rFonts w:eastAsia="Arial"/>
        </w:rPr>
        <w:t>'</w:t>
      </w:r>
      <w:r w:rsidRPr="41A0A47B">
        <w:rPr>
          <w:rFonts w:eastAsia="Arial"/>
        </w:rPr>
        <w:t xml:space="preserve"> responses, whereby </w:t>
      </w:r>
      <w:r w:rsidRPr="36867E04">
        <w:rPr>
          <w:rFonts w:eastAsia="Arial"/>
        </w:rPr>
        <w:t xml:space="preserve">their </w:t>
      </w:r>
      <w:r w:rsidRPr="41A0A47B">
        <w:rPr>
          <w:rFonts w:eastAsia="Arial"/>
        </w:rPr>
        <w:t>beh</w:t>
      </w:r>
      <w:r w:rsidRPr="36867E04">
        <w:rPr>
          <w:rFonts w:eastAsia="Arial"/>
        </w:rPr>
        <w:t>aviour</w:t>
      </w:r>
      <w:r w:rsidRPr="41A0A47B">
        <w:rPr>
          <w:rFonts w:eastAsia="Arial"/>
        </w:rPr>
        <w:t xml:space="preserve"> </w:t>
      </w:r>
      <w:r>
        <w:rPr>
          <w:rFonts w:eastAsia="Arial"/>
        </w:rPr>
        <w:t xml:space="preserve">in response to stress </w:t>
      </w:r>
      <w:r w:rsidRPr="41A0A47B">
        <w:rPr>
          <w:rFonts w:eastAsia="Arial"/>
        </w:rPr>
        <w:t xml:space="preserve">lacks a </w:t>
      </w:r>
      <w:r>
        <w:rPr>
          <w:rFonts w:eastAsia="Arial"/>
        </w:rPr>
        <w:t>consistent</w:t>
      </w:r>
      <w:r w:rsidRPr="41A0A47B">
        <w:rPr>
          <w:rFonts w:eastAsia="Arial"/>
        </w:rPr>
        <w:t xml:space="preserve"> pattern. Importantly, the quality of the infant</w:t>
      </w:r>
      <w:r>
        <w:t>–</w:t>
      </w:r>
      <w:r w:rsidRPr="41A0A47B">
        <w:rPr>
          <w:rFonts w:eastAsia="Arial"/>
        </w:rPr>
        <w:t>parent attachment is</w:t>
      </w:r>
      <w:r>
        <w:rPr>
          <w:rFonts w:eastAsia="Arial"/>
        </w:rPr>
        <w:t xml:space="preserve"> thought to be</w:t>
      </w:r>
      <w:r w:rsidRPr="41A0A47B">
        <w:rPr>
          <w:rFonts w:eastAsia="Arial"/>
        </w:rPr>
        <w:t xml:space="preserve"> a powerful predictor of a child</w:t>
      </w:r>
      <w:r>
        <w:rPr>
          <w:rFonts w:eastAsia="Arial"/>
        </w:rPr>
        <w:t>'</w:t>
      </w:r>
      <w:r w:rsidRPr="41A0A47B">
        <w:rPr>
          <w:rFonts w:eastAsia="Arial"/>
        </w:rPr>
        <w:t>s later social and emotional outcomes</w:t>
      </w:r>
      <w:r w:rsidRPr="41A0A47B">
        <w:rPr>
          <w:rStyle w:val="EndnoteReference"/>
          <w:rFonts w:eastAsia="Arial"/>
        </w:rPr>
        <w:endnoteReference w:id="69"/>
      </w:r>
      <w:r w:rsidRPr="41A0A47B">
        <w:rPr>
          <w:rFonts w:eastAsia="Arial"/>
        </w:rPr>
        <w:t>.</w:t>
      </w:r>
    </w:p>
    <w:p w14:paraId="41669279" w14:textId="02E4AC8F" w:rsidR="00D373B5" w:rsidRDefault="00D373B5" w:rsidP="00C853F6">
      <w:r>
        <w:t>Previous research</w:t>
      </w:r>
      <w:r w:rsidRPr="00833D8A">
        <w:t xml:space="preserve"> ha</w:t>
      </w:r>
      <w:r>
        <w:t>s</w:t>
      </w:r>
      <w:r w:rsidRPr="00833D8A">
        <w:t xml:space="preserve"> linked</w:t>
      </w:r>
      <w:r>
        <w:t xml:space="preserve"> </w:t>
      </w:r>
      <w:r w:rsidRPr="00833D8A">
        <w:t>mother</w:t>
      </w:r>
      <w:r>
        <w:t>–</w:t>
      </w:r>
      <w:r w:rsidRPr="00833D8A">
        <w:t>infant bonding and the related quality of mother</w:t>
      </w:r>
      <w:r>
        <w:t>–</w:t>
      </w:r>
      <w:r w:rsidRPr="00833D8A">
        <w:t xml:space="preserve">infant interactions with </w:t>
      </w:r>
      <w:r w:rsidRPr="41A0A47B">
        <w:t>infants</w:t>
      </w:r>
      <w:r>
        <w:t>'</w:t>
      </w:r>
      <w:r w:rsidRPr="41A0A47B">
        <w:t xml:space="preserve"> </w:t>
      </w:r>
      <w:r w:rsidRPr="00833D8A">
        <w:t>cognitive</w:t>
      </w:r>
      <w:r>
        <w:t xml:space="preserve"> </w:t>
      </w:r>
      <w:r w:rsidRPr="00833D8A">
        <w:t>development, social competence, and general intelligence</w:t>
      </w:r>
      <w:r>
        <w:rPr>
          <w:rStyle w:val="EndnoteReference"/>
        </w:rPr>
        <w:endnoteReference w:id="70"/>
      </w:r>
      <w:r>
        <w:t>. Early parent–child bonding may also</w:t>
      </w:r>
      <w:r w:rsidRPr="00692ADB">
        <w:t xml:space="preserve"> predict</w:t>
      </w:r>
      <w:r>
        <w:t xml:space="preserve"> successful </w:t>
      </w:r>
      <w:r w:rsidRPr="00692ADB">
        <w:t>longer-term</w:t>
      </w:r>
      <w:r>
        <w:t xml:space="preserve"> </w:t>
      </w:r>
      <w:r w:rsidRPr="00692ADB">
        <w:t xml:space="preserve">relationships between </w:t>
      </w:r>
      <w:r>
        <w:t>parents and their children</w:t>
      </w:r>
      <w:r>
        <w:rPr>
          <w:rStyle w:val="EndnoteReference"/>
        </w:rPr>
        <w:endnoteReference w:id="71"/>
      </w:r>
      <w:r>
        <w:t xml:space="preserve">. The hormone oxytocin – </w:t>
      </w:r>
      <w:r w:rsidRPr="003E2FFC">
        <w:t xml:space="preserve">often called the </w:t>
      </w:r>
      <w:r>
        <w:t>'</w:t>
      </w:r>
      <w:r w:rsidRPr="003E2FFC">
        <w:t>hormone of attachment</w:t>
      </w:r>
      <w:r>
        <w:t xml:space="preserve">' – has become a major focus in research into the biological factors that promote bonding and attachment. Oxytocin is thought to increase social sensitivity and central nervous system response to stress, </w:t>
      </w:r>
      <w:r w:rsidRPr="002B3FA5">
        <w:t>play</w:t>
      </w:r>
      <w:r>
        <w:t>ing</w:t>
      </w:r>
      <w:r w:rsidRPr="002B3FA5">
        <w:t xml:space="preserve"> an important role in the development of attachment between infants and parents</w:t>
      </w:r>
      <w:r>
        <w:rPr>
          <w:rStyle w:val="EndnoteReference"/>
        </w:rPr>
        <w:endnoteReference w:id="72"/>
      </w:r>
      <w:r>
        <w:t xml:space="preserve">. A recent systematic review established that </w:t>
      </w:r>
      <w:r w:rsidRPr="00355793">
        <w:t>increase</w:t>
      </w:r>
      <w:r>
        <w:t>s</w:t>
      </w:r>
      <w:r w:rsidRPr="00355793">
        <w:t xml:space="preserve"> in child </w:t>
      </w:r>
      <w:r>
        <w:t xml:space="preserve">oxytocin levels </w:t>
      </w:r>
      <w:r w:rsidRPr="00355793">
        <w:t xml:space="preserve">reduce child withdrawal and increase social engagement with </w:t>
      </w:r>
      <w:r>
        <w:t>their caregiver, promoting bonding</w:t>
      </w:r>
      <w:r>
        <w:rPr>
          <w:rStyle w:val="EndnoteReference"/>
        </w:rPr>
        <w:endnoteReference w:id="73"/>
      </w:r>
      <w:r>
        <w:t>.</w:t>
      </w:r>
    </w:p>
    <w:p w14:paraId="170DF697" w14:textId="5A7988F7" w:rsidR="00D373B5" w:rsidRDefault="00D373B5" w:rsidP="00C853F6">
      <w:r>
        <w:t xml:space="preserve">In terms of practices which can promote infant–caregiver bonding and attachment, shared reading may help </w:t>
      </w:r>
      <w:r w:rsidRPr="41A0A47B">
        <w:t xml:space="preserve">establish </w:t>
      </w:r>
      <w:r>
        <w:t>early</w:t>
      </w:r>
      <w:r w:rsidRPr="41A0A47B">
        <w:t xml:space="preserve"> bond</w:t>
      </w:r>
      <w:r>
        <w:t>s</w:t>
      </w:r>
      <w:r w:rsidRPr="41A0A47B">
        <w:t xml:space="preserve"> between caregivers and children. </w:t>
      </w:r>
      <w:r>
        <w:t>For example, a</w:t>
      </w:r>
      <w:r w:rsidRPr="41A0A47B">
        <w:t>n early study found that infants and their mothers who engaged in shared reading were more securely bonded than those who did not</w:t>
      </w:r>
      <w:r w:rsidRPr="41A0A47B">
        <w:rPr>
          <w:rStyle w:val="EndnoteReference"/>
        </w:rPr>
        <w:endnoteReference w:id="74"/>
      </w:r>
      <w:r w:rsidRPr="41A0A47B">
        <w:t xml:space="preserve">. </w:t>
      </w:r>
      <w:r>
        <w:t>Notably h</w:t>
      </w:r>
      <w:r w:rsidRPr="41A0A47B">
        <w:t xml:space="preserve">owever, as this finding </w:t>
      </w:r>
      <w:r>
        <w:t>wa</w:t>
      </w:r>
      <w:r w:rsidRPr="41A0A47B">
        <w:t>s correlational, it is not possible to establish whether shared reading facilitates a closer bond between parent and child or whether those who already have a close bond are more likely to engage in shared reading.</w:t>
      </w:r>
      <w:r>
        <w:t xml:space="preserve"> Increased frequency of early shared reading has also been linked with reduced socio-emotional problems in children aged </w:t>
      </w:r>
      <w:r w:rsidRPr="003E2FFC">
        <w:t>30 to 66 months</w:t>
      </w:r>
      <w:r>
        <w:rPr>
          <w:rStyle w:val="EndnoteReference"/>
        </w:rPr>
        <w:endnoteReference w:id="75"/>
      </w:r>
      <w:r>
        <w:t>. Possible mechanisms for this effect include joint attention and physical contact, the latter being linked to the production of oxytocin</w:t>
      </w:r>
      <w:r>
        <w:rPr>
          <w:rStyle w:val="EndnoteReference"/>
        </w:rPr>
        <w:endnoteReference w:id="76"/>
      </w:r>
      <w:r>
        <w:t xml:space="preserve">. </w:t>
      </w:r>
    </w:p>
    <w:p w14:paraId="0DB9AF0A" w14:textId="1C9CA104" w:rsidR="00D373B5" w:rsidRDefault="00D373B5" w:rsidP="00C853F6">
      <w:r>
        <w:t>As well as being important for the wellbeing of the child, b</w:t>
      </w:r>
      <w:r w:rsidRPr="41A0A47B">
        <w:t xml:space="preserve">onding is also important for </w:t>
      </w:r>
      <w:r>
        <w:t>caregivers</w:t>
      </w:r>
      <w:r w:rsidRPr="41A0A47B">
        <w:t xml:space="preserve">. </w:t>
      </w:r>
      <w:r>
        <w:t>R</w:t>
      </w:r>
      <w:r w:rsidRPr="41A0A47B">
        <w:t>eading aloud with children can boost adults</w:t>
      </w:r>
      <w:r>
        <w:t>'</w:t>
      </w:r>
      <w:r w:rsidRPr="41A0A47B">
        <w:t xml:space="preserve"> mood, particularly when there is a high level of interactivity between child and adult during the reading activity</w:t>
      </w:r>
      <w:r w:rsidRPr="41A0A47B">
        <w:rPr>
          <w:rStyle w:val="EndnoteReference"/>
        </w:rPr>
        <w:endnoteReference w:id="77"/>
      </w:r>
      <w:r w:rsidRPr="41A0A47B">
        <w:t>. Shared reading may also reduce parental stress, with parent</w:t>
      </w:r>
      <w:r>
        <w:t>–</w:t>
      </w:r>
      <w:r w:rsidRPr="41A0A47B">
        <w:t>child engagement in cognitively stimulating activities bringing about improvements in the parent</w:t>
      </w:r>
      <w:r w:rsidR="00AA59B8">
        <w:t>–</w:t>
      </w:r>
      <w:r w:rsidRPr="41A0A47B">
        <w:t>child relationship that reduce parental stress</w:t>
      </w:r>
      <w:r w:rsidRPr="41A0A47B">
        <w:rPr>
          <w:rStyle w:val="EndnoteReference"/>
        </w:rPr>
        <w:endnoteReference w:id="78"/>
      </w:r>
      <w:r w:rsidRPr="41A0A47B">
        <w:t>. One study of 403 mostly low-income mothers in the U.S. (New York City)</w:t>
      </w:r>
      <w:r w:rsidRPr="633CC25F">
        <w:rPr>
          <w:rStyle w:val="EndnoteReference"/>
        </w:rPr>
        <w:endnoteReference w:id="79"/>
      </w:r>
      <w:r w:rsidRPr="41A0A47B">
        <w:t xml:space="preserve"> found that increased</w:t>
      </w:r>
      <w:r w:rsidRPr="633CC25F">
        <w:t xml:space="preserve"> shared book reading</w:t>
      </w:r>
      <w:r w:rsidRPr="41A0A47B">
        <w:t xml:space="preserve"> was associated with </w:t>
      </w:r>
      <w:r w:rsidRPr="633CC25F">
        <w:t xml:space="preserve">reductions in parenting stress and increases in early </w:t>
      </w:r>
      <w:r>
        <w:t>'</w:t>
      </w:r>
      <w:r w:rsidRPr="633CC25F">
        <w:t>relational health</w:t>
      </w:r>
      <w:r>
        <w:t xml:space="preserve">' </w:t>
      </w:r>
      <w:r w:rsidRPr="633CC25F">
        <w:t>(the quality and patterns of early relationships and interactions between caregivers and children). Shared book reading when children were 6</w:t>
      </w:r>
      <w:r>
        <w:t xml:space="preserve"> </w:t>
      </w:r>
      <w:r w:rsidRPr="633CC25F">
        <w:t>months old positively predicted parent-reported warmth and observed parental sensitivity at 18</w:t>
      </w:r>
      <w:r>
        <w:t xml:space="preserve"> </w:t>
      </w:r>
      <w:r w:rsidRPr="633CC25F">
        <w:t>months old and negatively predicted parental stress at 18</w:t>
      </w:r>
      <w:r>
        <w:t xml:space="preserve"> </w:t>
      </w:r>
      <w:r w:rsidRPr="633CC25F">
        <w:t>months old. This effect remained even when controlling for shared reading quality and quantity, indicating that it was the act of reading more broadly that led to these outcomes. Interestingly, the reverse relationship was not found (i.e., parenting stress and relational health at 6 months did not predict amount of shared book reading at 18</w:t>
      </w:r>
      <w:r>
        <w:t xml:space="preserve"> </w:t>
      </w:r>
      <w:r w:rsidRPr="633CC25F">
        <w:t>months old) which is contrary to previous research which has identified a reciprocal relationship between the two.</w:t>
      </w:r>
    </w:p>
    <w:p w14:paraId="277CBE3E" w14:textId="1B59D323" w:rsidR="00D373B5" w:rsidRDefault="00D373B5" w:rsidP="00C853F6">
      <w:r w:rsidRPr="41A0A47B">
        <w:t>Bonding during pregnancy and post-birth has been associated with parents</w:t>
      </w:r>
      <w:r>
        <w:t>'</w:t>
      </w:r>
      <w:r w:rsidRPr="41A0A47B">
        <w:t xml:space="preserve"> mental health, with mothers categori</w:t>
      </w:r>
      <w:r w:rsidR="00C66F96">
        <w:t>s</w:t>
      </w:r>
      <w:r w:rsidRPr="41A0A47B">
        <w:t>ed as anxious-ambivalent (an insecure attachment style) styles exhibiting poorer mental health than women with more secure bonding</w:t>
      </w:r>
      <w:r w:rsidRPr="41A0A47B">
        <w:rPr>
          <w:rStyle w:val="EndnoteReference"/>
        </w:rPr>
        <w:endnoteReference w:id="80"/>
      </w:r>
      <w:r w:rsidR="00B42980">
        <w:t>.</w:t>
      </w:r>
      <w:r w:rsidRPr="41A0A47B">
        <w:t xml:space="preserve"> However, the direction of causality between bonding and mental health is hard to confirm. For example, some research suggests that parents with experience of trauma or who are experiencing depression may find it more difficult to respond sensitively and effectively to their infant</w:t>
      </w:r>
      <w:r>
        <w:t>'</w:t>
      </w:r>
      <w:r w:rsidRPr="41A0A47B">
        <w:t>s needs, thus compromising the development of secure parent</w:t>
      </w:r>
      <w:r>
        <w:t>–</w:t>
      </w:r>
      <w:r w:rsidRPr="41A0A47B">
        <w:t>child attachment</w:t>
      </w:r>
      <w:r w:rsidRPr="41A0A47B">
        <w:rPr>
          <w:rStyle w:val="EndnoteReference"/>
        </w:rPr>
        <w:endnoteReference w:id="81"/>
      </w:r>
      <w:r>
        <w:t>.</w:t>
      </w:r>
    </w:p>
    <w:p w14:paraId="15115657" w14:textId="53E9146E" w:rsidR="00C42482" w:rsidRDefault="00D373B5">
      <w:r w:rsidRPr="41A0A47B">
        <w:t>S</w:t>
      </w:r>
      <w:r w:rsidRPr="0040723C">
        <w:t>inging</w:t>
      </w:r>
      <w:r>
        <w:t xml:space="preserve"> </w:t>
      </w:r>
      <w:r w:rsidRPr="0040723C">
        <w:t>has previously been discussed as an evolutionary adaptation designed</w:t>
      </w:r>
      <w:r>
        <w:t xml:space="preserve"> </w:t>
      </w:r>
      <w:r w:rsidRPr="0040723C">
        <w:t xml:space="preserve">to </w:t>
      </w:r>
      <w:r w:rsidRPr="008F0E05">
        <w:t>support mother–infant bonding</w:t>
      </w:r>
      <w:r w:rsidRPr="007269D9">
        <w:rPr>
          <w:rStyle w:val="EndnoteReference"/>
        </w:rPr>
        <w:endnoteReference w:id="82"/>
      </w:r>
      <w:r w:rsidRPr="008F0E05">
        <w:t xml:space="preserve">. </w:t>
      </w:r>
      <w:r w:rsidRPr="008F0E05">
        <w:rPr>
          <w:rStyle w:val="EndnoteReference"/>
          <w:vertAlign w:val="baseline"/>
        </w:rPr>
        <w:t xml:space="preserve">Longitudinal studies which have looked at the effects of group singing over periods of several months have shown that singing is associated with significantly faster development of perceived closeness than other social activities (sometimes called the </w:t>
      </w:r>
      <w:r>
        <w:rPr>
          <w:rStyle w:val="EndnoteReference"/>
          <w:vertAlign w:val="baseline"/>
        </w:rPr>
        <w:t>'</w:t>
      </w:r>
      <w:r w:rsidRPr="008F0E05">
        <w:rPr>
          <w:rStyle w:val="EndnoteReference"/>
          <w:vertAlign w:val="baseline"/>
        </w:rPr>
        <w:t>ice breaker effect</w:t>
      </w:r>
      <w:r>
        <w:rPr>
          <w:rStyle w:val="EndnoteReference"/>
          <w:vertAlign w:val="baseline"/>
        </w:rPr>
        <w:t>'</w:t>
      </w:r>
      <w:r w:rsidRPr="008F0E05">
        <w:rPr>
          <w:rStyle w:val="EndnoteReference"/>
          <w:vertAlign w:val="baseline"/>
        </w:rPr>
        <w:t>)</w:t>
      </w:r>
      <w:r w:rsidRPr="007269D9">
        <w:rPr>
          <w:rStyle w:val="EndnoteReference"/>
        </w:rPr>
        <w:endnoteReference w:id="83"/>
      </w:r>
      <w:r w:rsidRPr="008F0E05">
        <w:rPr>
          <w:rStyle w:val="EndnoteReference"/>
          <w:vertAlign w:val="baseline"/>
        </w:rPr>
        <w:t>, and s</w:t>
      </w:r>
      <w:r w:rsidRPr="008F0E05">
        <w:t>inging</w:t>
      </w:r>
      <w:r w:rsidRPr="36867E04">
        <w:t xml:space="preserve"> in a single instance has been shown to have a stress-reducing effect, leading to a decrease in both cortisol and cortisone (glucocorticoids produced as a physiological response to stress)</w:t>
      </w:r>
      <w:r w:rsidRPr="36867E04">
        <w:rPr>
          <w:rStyle w:val="EndnoteReference"/>
        </w:rPr>
        <w:endnoteReference w:id="84"/>
      </w:r>
      <w:r w:rsidRPr="00B02853">
        <w:rPr>
          <w:rStyle w:val="EndnoteReference"/>
          <w:vertAlign w:val="baseline"/>
        </w:rPr>
        <w:t>.</w:t>
      </w:r>
      <w:r w:rsidRPr="36867E04">
        <w:rPr>
          <w:rStyle w:val="EndnoteReference"/>
        </w:rPr>
        <w:t xml:space="preserve"> </w:t>
      </w:r>
      <w:r>
        <w:t>One study, which explored the effect of a prenatal group singing intervention, found group singing to be associated with increased perceived</w:t>
      </w:r>
      <w:r w:rsidRPr="003B16B7">
        <w:t xml:space="preserve"> closeness to the unborn child</w:t>
      </w:r>
      <w:r>
        <w:t>, reduced cortisol levels and increased oxytocin levels</w:t>
      </w:r>
      <w:r>
        <w:rPr>
          <w:rStyle w:val="EndnoteReference"/>
        </w:rPr>
        <w:endnoteReference w:id="85"/>
      </w:r>
      <w:r>
        <w:t xml:space="preserve">. </w:t>
      </w:r>
      <w:r w:rsidRPr="36867E04">
        <w:t>Singing can</w:t>
      </w:r>
      <w:r>
        <w:t xml:space="preserve"> also</w:t>
      </w:r>
      <w:r w:rsidRPr="36867E04">
        <w:t xml:space="preserve"> lead to significant increases in perceived mother–infant closeness</w:t>
      </w:r>
      <w:r>
        <w:t xml:space="preserve"> after birth</w:t>
      </w:r>
      <w:r w:rsidRPr="36867E04">
        <w:t>, over and above talking and playing, with a single 35-min</w:t>
      </w:r>
      <w:r>
        <w:t>ute</w:t>
      </w:r>
      <w:r w:rsidRPr="36867E04">
        <w:t xml:space="preserve"> session leading to significantly greater increases in positive affect and decreases in negative affect and cortisol levels in mothers than talking/playing</w:t>
      </w:r>
      <w:r w:rsidRPr="36867E04">
        <w:rPr>
          <w:rStyle w:val="EndnoteReference"/>
        </w:rPr>
        <w:endnoteReference w:id="86"/>
      </w:r>
      <w:r w:rsidRPr="007269D9">
        <w:rPr>
          <w:rStyle w:val="EndnoteReference"/>
          <w:vertAlign w:val="baseline"/>
        </w:rPr>
        <w:t xml:space="preserve">. On a longer-term basis, </w:t>
      </w:r>
      <w:r w:rsidRPr="00331792">
        <w:t>longitudinal studies have also found that women who</w:t>
      </w:r>
      <w:r>
        <w:t xml:space="preserve"> </w:t>
      </w:r>
      <w:r w:rsidRPr="00331792">
        <w:t>sing to their babies in the 3 months following birth have</w:t>
      </w:r>
      <w:r>
        <w:t xml:space="preserve"> </w:t>
      </w:r>
      <w:r w:rsidRPr="00331792">
        <w:t>significantly higher self-reported mother–infant bond as</w:t>
      </w:r>
      <w:r>
        <w:t xml:space="preserve"> </w:t>
      </w:r>
      <w:r w:rsidRPr="00331792">
        <w:t>well as lower perceived stress</w:t>
      </w:r>
      <w:r>
        <w:rPr>
          <w:rStyle w:val="EndnoteReference"/>
        </w:rPr>
        <w:endnoteReference w:id="87"/>
      </w:r>
      <w:r>
        <w:t xml:space="preserve"> </w:t>
      </w:r>
      <w:r w:rsidRPr="36867E04">
        <w:rPr>
          <w:rStyle w:val="EndnoteReference"/>
        </w:rPr>
        <w:endnoteReference w:id="88"/>
      </w:r>
      <w:r w:rsidRPr="36867E04">
        <w:t>. In group settings, engaging in musical activities can promote interpersonal synchrony (co-ordination of behaviours), which can encourage pro-social behav</w:t>
      </w:r>
      <w:r w:rsidRPr="008F0E05">
        <w:t>iour</w:t>
      </w:r>
      <w:r w:rsidRPr="007269D9">
        <w:rPr>
          <w:rStyle w:val="EndnoteReference"/>
        </w:rPr>
        <w:endnoteReference w:id="89"/>
      </w:r>
      <w:r w:rsidRPr="008F0E05">
        <w:rPr>
          <w:rStyle w:val="EndnoteReference"/>
          <w:vertAlign w:val="baseline"/>
        </w:rPr>
        <w:t xml:space="preserve"> and empathy</w:t>
      </w:r>
      <w:r w:rsidRPr="00BA402F">
        <w:rPr>
          <w:rStyle w:val="EndnoteReference"/>
        </w:rPr>
        <w:endnoteReference w:id="90"/>
      </w:r>
      <w:r w:rsidRPr="008F0E05">
        <w:t>.</w:t>
      </w:r>
      <w:r>
        <w:t xml:space="preserve"> </w:t>
      </w:r>
      <w:r w:rsidR="00C42482">
        <w:br w:type="page"/>
      </w:r>
    </w:p>
    <w:p w14:paraId="552A14DB" w14:textId="52CD95E2" w:rsidR="00D373B5" w:rsidRPr="006C0521" w:rsidRDefault="00D373B5" w:rsidP="006C0521">
      <w:pPr>
        <w:pStyle w:val="Heading2"/>
      </w:pPr>
      <w:bookmarkStart w:id="8" w:name="_Toc191977469"/>
      <w:r w:rsidRPr="006C0521">
        <w:t>Parental wellbeing and mental health</w:t>
      </w:r>
      <w:bookmarkEnd w:id="8"/>
    </w:p>
    <w:p w14:paraId="4A6EF9D0" w14:textId="2E3CDC4C" w:rsidR="00D373B5" w:rsidRPr="006C0521" w:rsidRDefault="00D373B5" w:rsidP="006C0521">
      <w:pPr>
        <w:rPr>
          <w:rStyle w:val="EndnoteReference"/>
          <w:rFonts w:eastAsia="Arial"/>
          <w:vertAlign w:val="baseline"/>
        </w:rPr>
      </w:pPr>
      <w:r w:rsidRPr="41A0A47B">
        <w:t xml:space="preserve">Traditionally, conceptualisations of mental health and wellbeing have focused primarily on mental illness and diagnosis of disorder (e.g. depression). However, contemporary conceptualisations extend beyond deficit-focused definitions (i.e. that mental wellbeing is simply the absence of mental illness/disorder) </w:t>
      </w:r>
      <w:r w:rsidRPr="36867E04">
        <w:t xml:space="preserve">and </w:t>
      </w:r>
      <w:r w:rsidRPr="41A0A47B">
        <w:t xml:space="preserve">propose that </w:t>
      </w:r>
      <w:r w:rsidRPr="006C0521">
        <w:t>mental health and wellbeing lie along a continuum</w:t>
      </w:r>
      <w:r w:rsidRPr="001259A5">
        <w:rPr>
          <w:rStyle w:val="EndnoteReference"/>
          <w:rFonts w:eastAsia="Arial"/>
        </w:rPr>
        <w:endnoteReference w:id="91"/>
      </w:r>
      <w:r w:rsidRPr="006C0521">
        <w:rPr>
          <w:rStyle w:val="EndnoteReference"/>
          <w:rFonts w:eastAsia="Arial"/>
          <w:vertAlign w:val="baseline"/>
        </w:rPr>
        <w:t>. Some researchers have conceptualised wellbeing as having a tripartite structure: emotional (hedonic), social and psychological (eudaimonic).</w:t>
      </w:r>
      <w:r w:rsidRPr="006C0521">
        <w:t xml:space="preserve"> </w:t>
      </w:r>
      <w:r w:rsidRPr="006C0521">
        <w:rPr>
          <w:rStyle w:val="EndnoteReference"/>
          <w:rFonts w:eastAsia="Arial"/>
          <w:vertAlign w:val="baseline"/>
        </w:rPr>
        <w:t xml:space="preserve">Emotional/hedonic wellbeing typically includes subjective judgements of </w:t>
      </w:r>
      <w:r>
        <w:t>'</w:t>
      </w:r>
      <w:r w:rsidRPr="006C0521">
        <w:rPr>
          <w:rStyle w:val="EndnoteReference"/>
          <w:rFonts w:eastAsia="Arial"/>
          <w:vertAlign w:val="baseline"/>
        </w:rPr>
        <w:t>life satisfaction</w:t>
      </w:r>
      <w:r>
        <w:t>'</w:t>
      </w:r>
      <w:r w:rsidRPr="006C0521">
        <w:rPr>
          <w:rStyle w:val="EndnoteReference"/>
          <w:rFonts w:eastAsia="Arial"/>
          <w:vertAlign w:val="baseline"/>
        </w:rPr>
        <w:t xml:space="preserve"> as well as positive and negative affect (feelings/emotions); social wellbeing refers to feelings of being accepted, integrated and able to make a contribution towards society; psychological/eudaimonic wellbeing refers to </w:t>
      </w:r>
      <w:r>
        <w:t>'</w:t>
      </w:r>
      <w:r w:rsidRPr="006C0521">
        <w:rPr>
          <w:rStyle w:val="EndnoteReference"/>
          <w:rFonts w:eastAsia="Arial"/>
          <w:vertAlign w:val="baseline"/>
        </w:rPr>
        <w:t>positive functioning</w:t>
      </w:r>
      <w:r>
        <w:rPr>
          <w:rStyle w:val="EndnoteReference"/>
          <w:rFonts w:eastAsia="Arial"/>
          <w:vertAlign w:val="baseline"/>
        </w:rPr>
        <w:t>'</w:t>
      </w:r>
      <w:r w:rsidRPr="006C0521">
        <w:rPr>
          <w:rStyle w:val="EndnoteReference"/>
          <w:rFonts w:eastAsia="Arial"/>
          <w:vertAlign w:val="baseline"/>
        </w:rPr>
        <w:t>, which encompasses a number of concepts including self-acceptance, personal growth, purpose in life and feelings of autonomy</w:t>
      </w:r>
      <w:r w:rsidRPr="00BA402F">
        <w:rPr>
          <w:rStyle w:val="EndnoteReference"/>
          <w:rFonts w:eastAsia="Arial"/>
        </w:rPr>
        <w:endnoteReference w:id="92"/>
      </w:r>
      <w:r w:rsidRPr="006C0521">
        <w:rPr>
          <w:rStyle w:val="EndnoteReference"/>
          <w:rFonts w:eastAsia="Arial"/>
          <w:vertAlign w:val="baseline"/>
        </w:rPr>
        <w:t xml:space="preserve">. Each of these elements will be experienced differently by different people, and can change over time and in response to myriad social and structural </w:t>
      </w:r>
      <w:r w:rsidRPr="006C0521">
        <w:t>factors</w:t>
      </w:r>
      <w:r w:rsidRPr="006C0521">
        <w:rPr>
          <w:rStyle w:val="EndnoteReference"/>
          <w:rFonts w:eastAsia="Arial"/>
          <w:vertAlign w:val="baseline"/>
        </w:rPr>
        <w:t xml:space="preserve">. </w:t>
      </w:r>
    </w:p>
    <w:p w14:paraId="1E727BC1" w14:textId="07307A92" w:rsidR="00D373B5" w:rsidRPr="006C0521" w:rsidRDefault="00D373B5" w:rsidP="006C0521">
      <w:pPr>
        <w:rPr>
          <w:rStyle w:val="EndnoteReference"/>
          <w:rFonts w:eastAsia="Arial"/>
          <w:vertAlign w:val="baseline"/>
        </w:rPr>
      </w:pPr>
      <w:r w:rsidRPr="006C0521">
        <w:rPr>
          <w:rStyle w:val="EndnoteReference"/>
          <w:rFonts w:eastAsia="Arial"/>
          <w:vertAlign w:val="baseline"/>
        </w:rPr>
        <w:t>Protective factors occur throughout our lives and can strengthen resilience</w:t>
      </w:r>
      <w:r w:rsidRPr="006C0521">
        <w:t xml:space="preserve"> to stress and distress</w:t>
      </w:r>
      <w:r w:rsidRPr="006C0521">
        <w:rPr>
          <w:rStyle w:val="EndnoteReference"/>
          <w:rFonts w:eastAsia="Arial"/>
          <w:vertAlign w:val="baseline"/>
        </w:rPr>
        <w:t>. Protective factors include our individual social and emotional skills and attributes</w:t>
      </w:r>
      <w:r w:rsidRPr="006C0521">
        <w:t>,</w:t>
      </w:r>
      <w:r w:rsidRPr="006C0521">
        <w:rPr>
          <w:rStyle w:val="EndnoteReference"/>
          <w:rFonts w:eastAsia="Arial"/>
          <w:vertAlign w:val="baseline"/>
        </w:rPr>
        <w:t xml:space="preserve"> as well as positive social interactions, quality education, decent work, safe neighbourhoods and community cohesion, among others</w:t>
      </w:r>
      <w:r w:rsidRPr="00BA402F">
        <w:rPr>
          <w:rStyle w:val="EndnoteReference"/>
          <w:rFonts w:eastAsia="Arial"/>
        </w:rPr>
        <w:endnoteReference w:id="93"/>
      </w:r>
      <w:r w:rsidRPr="006C0521">
        <w:rPr>
          <w:rStyle w:val="EndnoteReference"/>
          <w:rFonts w:eastAsia="Arial"/>
          <w:vertAlign w:val="baseline"/>
        </w:rPr>
        <w:t>. The presence of informal and formal support systems during pregnancy and the transition to parenthood may help parents cope with the stressors of early parenthood. For example, home visitors often provide material support and links to community systems of care, especially for younger and first-time parents who have less informal support (e.g. from family members)</w:t>
      </w:r>
      <w:r w:rsidRPr="00BA402F">
        <w:rPr>
          <w:rStyle w:val="EndnoteReference"/>
          <w:rFonts w:eastAsia="Arial"/>
        </w:rPr>
        <w:endnoteReference w:id="94"/>
      </w:r>
      <w:r w:rsidRPr="006C0521">
        <w:rPr>
          <w:rStyle w:val="EndnoteReference"/>
          <w:rFonts w:eastAsia="Arial"/>
          <w:vertAlign w:val="baseline"/>
        </w:rPr>
        <w:t xml:space="preserve">. </w:t>
      </w:r>
      <w:r w:rsidRPr="006C0521">
        <w:t xml:space="preserve">In this sense, </w:t>
      </w:r>
      <w:r w:rsidRPr="00BA402F">
        <w:t xml:space="preserve">Bookbug </w:t>
      </w:r>
      <w:r w:rsidR="001724F6">
        <w:t>S</w:t>
      </w:r>
      <w:r w:rsidRPr="00BA402F">
        <w:t xml:space="preserve">essions in local libraries </w:t>
      </w:r>
      <w:r w:rsidR="00A82DBF">
        <w:t xml:space="preserve">and other community venues, </w:t>
      </w:r>
      <w:r w:rsidRPr="00BA402F">
        <w:t>and support from Bookbug for the Home practitioners provide opportunities to experience positive social interaction and build connection with</w:t>
      </w:r>
      <w:r w:rsidRPr="006C0521">
        <w:t xml:space="preserve"> the community. </w:t>
      </w:r>
    </w:p>
    <w:p w14:paraId="290250C3" w14:textId="0F59B5A7" w:rsidR="00D373B5" w:rsidRPr="006C0521" w:rsidRDefault="00D373B5" w:rsidP="006C0521">
      <w:r w:rsidRPr="006C0521">
        <w:rPr>
          <w:rStyle w:val="EndnoteReference"/>
          <w:rFonts w:eastAsia="Arial"/>
          <w:vertAlign w:val="baseline"/>
        </w:rPr>
        <w:t>In comparison with research exploring the link between shared reading, singing and rhyming and outcomes for children, there is much less research exploring outcomes which extend from these activities for caregivers. One study in Finland which investigated the effects of daily maternal singing on mothers of preterm infants (born between 26 and 33 gestational weeks) found a statistically significant decrease in anxiety levels after 7 weeks in mothers who were assigned to the singing intervention group in comparison with those in the control group. In the self-report questionnaire, mothers reported that singing relaxed both them and their children and supported their relationship by promoting emotional closeness and creating early opportunities for interaction</w:t>
      </w:r>
      <w:r w:rsidRPr="00BA402F">
        <w:rPr>
          <w:rStyle w:val="EndnoteReference"/>
          <w:rFonts w:eastAsia="Arial"/>
        </w:rPr>
        <w:endnoteReference w:id="95"/>
      </w:r>
      <w:r w:rsidRPr="006C0521">
        <w:rPr>
          <w:rStyle w:val="EndnoteReference"/>
          <w:rFonts w:eastAsia="Arial"/>
          <w:vertAlign w:val="baseline"/>
        </w:rPr>
        <w:t>.</w:t>
      </w:r>
      <w:r w:rsidRPr="006C0521">
        <w:t xml:space="preserve"> In terms of shared reading, one study indicated that greater quality and quantity of shared book reading when infants were 6 months old was associated with improved parent outcomes when the child reached 18</w:t>
      </w:r>
      <w:r>
        <w:t xml:space="preserve"> </w:t>
      </w:r>
      <w:r w:rsidRPr="006C0521">
        <w:t>months old. These outcomes included reductions in parenting stress and increases in parental warmth and feelings of enjoyment regarding interacting with/parenting their children</w:t>
      </w:r>
      <w:r w:rsidRPr="00BA402F">
        <w:rPr>
          <w:rStyle w:val="EndnoteReference"/>
          <w:rFonts w:eastAsia="Arial"/>
        </w:rPr>
        <w:endnoteReference w:id="96"/>
      </w:r>
      <w:r w:rsidRPr="006C0521">
        <w:t>.</w:t>
      </w:r>
    </w:p>
    <w:p w14:paraId="58E124C7" w14:textId="77777777" w:rsidR="00D373B5" w:rsidRPr="006C0521" w:rsidRDefault="00D373B5" w:rsidP="006C0521">
      <w:pPr>
        <w:rPr>
          <w:rStyle w:val="EndnoteReference"/>
          <w:rFonts w:eastAsia="Arial"/>
          <w:vertAlign w:val="baseline"/>
        </w:rPr>
      </w:pPr>
    </w:p>
    <w:p w14:paraId="504CBB43" w14:textId="77777777" w:rsidR="00D373B5" w:rsidRPr="006C0521" w:rsidRDefault="00D373B5" w:rsidP="006C0521">
      <w:pPr>
        <w:pStyle w:val="Heading3"/>
      </w:pPr>
      <w:r w:rsidRPr="006C0521">
        <w:t>Postnatal depression</w:t>
      </w:r>
    </w:p>
    <w:p w14:paraId="2AB8D26E" w14:textId="08EA7AA4" w:rsidR="00D373B5" w:rsidRDefault="00D373B5" w:rsidP="006C0521">
      <w:r w:rsidRPr="006C0521">
        <w:t xml:space="preserve">Much work which explores postnatal parental wellbeing has focused on postnatal depression. In the U.K., postnatal depression is estimated to affect one in ten new mothers, and eight in ten experience </w:t>
      </w:r>
      <w:r>
        <w:t>'</w:t>
      </w:r>
      <w:r w:rsidRPr="006C0521">
        <w:t>the baby blues</w:t>
      </w:r>
      <w:r>
        <w:t>'</w:t>
      </w:r>
      <w:r w:rsidRPr="006C0521">
        <w:t xml:space="preserve"> (temporary low mood which begins a few days postpartum and lasts for up to a few weeks)</w:t>
      </w:r>
      <w:r w:rsidRPr="00BA402F">
        <w:rPr>
          <w:rStyle w:val="EndnoteReference"/>
          <w:rFonts w:eastAsia="Arial"/>
        </w:rPr>
        <w:endnoteReference w:id="97"/>
      </w:r>
      <w:r w:rsidRPr="006C0521">
        <w:rPr>
          <w:rStyle w:val="EndnoteReference"/>
          <w:rFonts w:eastAsia="Arial"/>
          <w:vertAlign w:val="baseline"/>
        </w:rPr>
        <w:t>.</w:t>
      </w:r>
      <w:r w:rsidRPr="006C0521">
        <w:t xml:space="preserve"> </w:t>
      </w:r>
      <w:r w:rsidRPr="006C0521">
        <w:rPr>
          <w:rStyle w:val="EndnoteReference"/>
          <w:rFonts w:eastAsia="Arial"/>
          <w:vertAlign w:val="baseline"/>
        </w:rPr>
        <w:t>Although screening for postnatal depression in new mothers is not recommended</w:t>
      </w:r>
      <w:r w:rsidRPr="006C0521">
        <w:t xml:space="preserve"> in the U.K.</w:t>
      </w:r>
      <w:r w:rsidRPr="006C0521">
        <w:rPr>
          <w:rStyle w:val="EndnoteReference"/>
          <w:rFonts w:eastAsia="Arial"/>
          <w:vertAlign w:val="baseline"/>
        </w:rPr>
        <w:t xml:space="preserve">, </w:t>
      </w:r>
      <w:r w:rsidRPr="006C0521">
        <w:t>lack of support may lead to long-term negative outcomes for both mothers and children. For example, women who have developed post</w:t>
      </w:r>
      <w:r>
        <w:t>natal</w:t>
      </w:r>
      <w:r w:rsidRPr="006C0521">
        <w:t xml:space="preserve"> depression can experience impaired mental and</w:t>
      </w:r>
      <w:r w:rsidRPr="36867E04">
        <w:t xml:space="preserve"> psychological health (for example, lower self-esteem, anxiety, or emotional problems) as well as subjective lower quality of life and fewer social relationships</w:t>
      </w:r>
      <w:r w:rsidRPr="36867E04">
        <w:rPr>
          <w:rStyle w:val="EndnoteReference"/>
          <w:rFonts w:eastAsia="Arial"/>
        </w:rPr>
        <w:endnoteReference w:id="98"/>
      </w:r>
      <w:r w:rsidRPr="00BA402F">
        <w:rPr>
          <w:rStyle w:val="EndnoteReference"/>
          <w:rFonts w:eastAsia="Arial"/>
          <w:vertAlign w:val="baseline"/>
        </w:rPr>
        <w:t xml:space="preserve">. </w:t>
      </w:r>
    </w:p>
    <w:p w14:paraId="0F6D9EAE" w14:textId="6841AB4E" w:rsidR="004C7615" w:rsidRPr="006C0521" w:rsidRDefault="00D373B5" w:rsidP="006C0521">
      <w:r w:rsidRPr="006C0521">
        <w:rPr>
          <w:rStyle w:val="EndnoteReference"/>
          <w:rFonts w:eastAsia="Arial"/>
          <w:vertAlign w:val="baseline"/>
        </w:rPr>
        <w:t xml:space="preserve">Some research has also indicated that maternal depression may affect joint attention. For example, in one study where infants (6 to 30 months old) completed a </w:t>
      </w:r>
      <w:r>
        <w:t>'</w:t>
      </w:r>
      <w:r w:rsidRPr="006C0521">
        <w:rPr>
          <w:rStyle w:val="EndnoteReference"/>
          <w:rFonts w:eastAsia="Arial"/>
          <w:vertAlign w:val="baseline"/>
        </w:rPr>
        <w:t>gaze following</w:t>
      </w:r>
      <w:r>
        <w:rPr>
          <w:rStyle w:val="EndnoteReference"/>
          <w:rFonts w:eastAsia="Arial"/>
          <w:vertAlign w:val="baseline"/>
        </w:rPr>
        <w:t>'</w:t>
      </w:r>
      <w:r w:rsidRPr="006C0521">
        <w:rPr>
          <w:rStyle w:val="EndnoteReference"/>
          <w:rFonts w:eastAsia="Arial"/>
          <w:vertAlign w:val="baseline"/>
        </w:rPr>
        <w:t xml:space="preserve"> task found that maternal post</w:t>
      </w:r>
      <w:r>
        <w:rPr>
          <w:rStyle w:val="EndnoteReference"/>
          <w:rFonts w:eastAsia="Arial"/>
          <w:vertAlign w:val="baseline"/>
        </w:rPr>
        <w:t>n</w:t>
      </w:r>
      <w:r>
        <w:rPr>
          <w:rFonts w:eastAsia="Arial"/>
        </w:rPr>
        <w:t>atal</w:t>
      </w:r>
      <w:r w:rsidRPr="006C0521">
        <w:rPr>
          <w:rStyle w:val="EndnoteReference"/>
          <w:rFonts w:eastAsia="Arial"/>
          <w:vertAlign w:val="baseline"/>
        </w:rPr>
        <w:t xml:space="preserve"> depression predicted later gaze following</w:t>
      </w:r>
      <w:r w:rsidRPr="00BA402F">
        <w:rPr>
          <w:rStyle w:val="EndnoteReference"/>
          <w:rFonts w:eastAsia="Arial"/>
        </w:rPr>
        <w:endnoteReference w:id="99"/>
      </w:r>
      <w:r w:rsidRPr="006C0521">
        <w:rPr>
          <w:rStyle w:val="EndnoteReference"/>
          <w:rFonts w:eastAsia="Arial"/>
          <w:vertAlign w:val="baseline"/>
        </w:rPr>
        <w:t xml:space="preserve">. As gaze following (a component of joint attention) is important for developing communication skills, programmes which help caregivers and children engage in joint activities could be especially important for those who face additional </w:t>
      </w:r>
      <w:r w:rsidRPr="006C0521">
        <w:t xml:space="preserve">postnatal </w:t>
      </w:r>
      <w:r w:rsidRPr="006C0521">
        <w:rPr>
          <w:rStyle w:val="EndnoteReference"/>
          <w:rFonts w:eastAsia="Arial"/>
          <w:vertAlign w:val="baseline"/>
        </w:rPr>
        <w:t>mental health challenges.</w:t>
      </w:r>
      <w:r w:rsidRPr="006C0521">
        <w:t xml:space="preserve"> </w:t>
      </w:r>
      <w:r w:rsidRPr="006C0521">
        <w:rPr>
          <w:rStyle w:val="EndnoteReference"/>
          <w:rFonts w:eastAsia="Arial"/>
          <w:vertAlign w:val="baseline"/>
        </w:rPr>
        <w:t xml:space="preserve">As </w:t>
      </w:r>
      <w:r w:rsidRPr="00BA402F">
        <w:rPr>
          <w:rStyle w:val="EndnoteReference"/>
          <w:rFonts w:eastAsia="Arial"/>
          <w:vertAlign w:val="baseline"/>
        </w:rPr>
        <w:t xml:space="preserve">Bookbug </w:t>
      </w:r>
      <w:r w:rsidR="001724F6">
        <w:rPr>
          <w:rStyle w:val="EndnoteReference"/>
          <w:rFonts w:eastAsia="Arial"/>
          <w:vertAlign w:val="baseline"/>
        </w:rPr>
        <w:t>S</w:t>
      </w:r>
      <w:r w:rsidRPr="00BA402F">
        <w:rPr>
          <w:rStyle w:val="EndnoteReference"/>
          <w:rFonts w:eastAsia="Arial"/>
          <w:vertAlign w:val="baseline"/>
        </w:rPr>
        <w:t>essions involve small groups of caregivers and children sharing songs, stories and</w:t>
      </w:r>
      <w:r w:rsidRPr="006C0521">
        <w:rPr>
          <w:rStyle w:val="EndnoteReference"/>
          <w:rFonts w:eastAsia="Arial"/>
          <w:vertAlign w:val="baseline"/>
        </w:rPr>
        <w:t xml:space="preserve"> rhymes together, research into shared singing practices are useful to explore. </w:t>
      </w:r>
      <w:r w:rsidRPr="006C0521">
        <w:t>For example, s</w:t>
      </w:r>
      <w:r w:rsidRPr="006C0521">
        <w:rPr>
          <w:rStyle w:val="EndnoteReference"/>
          <w:rFonts w:eastAsia="Arial"/>
          <w:vertAlign w:val="baseline"/>
        </w:rPr>
        <w:t>ome research has explored the potential for community group singing to reduce symptoms of postnatal depression. One randomised control trial in England compared the effects of a 10-week programme of 60 minutes (</w:t>
      </w:r>
      <w:r>
        <w:rPr>
          <w:rFonts w:eastAsia="Arial"/>
        </w:rPr>
        <w:t>one</w:t>
      </w:r>
      <w:r w:rsidRPr="006C0521">
        <w:rPr>
          <w:rStyle w:val="EndnoteReference"/>
          <w:rFonts w:eastAsia="Arial"/>
          <w:vertAlign w:val="baseline"/>
        </w:rPr>
        <w:t xml:space="preserve"> session per week) of either singing, creative play or </w:t>
      </w:r>
      <w:r>
        <w:rPr>
          <w:rStyle w:val="EndnoteReference"/>
          <w:rFonts w:eastAsia="Arial"/>
          <w:vertAlign w:val="baseline"/>
        </w:rPr>
        <w:t>'</w:t>
      </w:r>
      <w:r w:rsidRPr="006C0521">
        <w:rPr>
          <w:rStyle w:val="EndnoteReference"/>
          <w:rFonts w:eastAsia="Arial"/>
          <w:vertAlign w:val="baseline"/>
        </w:rPr>
        <w:t>usual care</w:t>
      </w:r>
      <w:r>
        <w:rPr>
          <w:rStyle w:val="EndnoteReference"/>
          <w:rFonts w:eastAsia="Arial"/>
          <w:vertAlign w:val="baseline"/>
        </w:rPr>
        <w:t>'</w:t>
      </w:r>
      <w:r w:rsidRPr="006C0521">
        <w:rPr>
          <w:rStyle w:val="EndnoteReference"/>
          <w:rFonts w:eastAsia="Arial"/>
          <w:vertAlign w:val="baseline"/>
        </w:rPr>
        <w:t xml:space="preserve"> interventions for mothers (of 0</w:t>
      </w:r>
      <w:r>
        <w:t>–</w:t>
      </w:r>
      <w:r w:rsidRPr="006C0521">
        <w:rPr>
          <w:rStyle w:val="EndnoteReference"/>
          <w:rFonts w:eastAsia="Arial"/>
          <w:vertAlign w:val="baseline"/>
        </w:rPr>
        <w:t>9</w:t>
      </w:r>
      <w:r>
        <w:rPr>
          <w:rFonts w:eastAsia="Arial"/>
        </w:rPr>
        <w:t xml:space="preserve"> </w:t>
      </w:r>
      <w:r w:rsidRPr="006C0521">
        <w:rPr>
          <w:rStyle w:val="EndnoteReference"/>
          <w:rFonts w:eastAsia="Arial"/>
          <w:vertAlign w:val="baseline"/>
        </w:rPr>
        <w:t>month</w:t>
      </w:r>
      <w:r>
        <w:rPr>
          <w:rFonts w:eastAsia="Arial"/>
        </w:rPr>
        <w:t xml:space="preserve"> </w:t>
      </w:r>
      <w:r w:rsidRPr="006C0521">
        <w:rPr>
          <w:rStyle w:val="EndnoteReference"/>
          <w:rFonts w:eastAsia="Arial"/>
          <w:vertAlign w:val="baseline"/>
        </w:rPr>
        <w:t>old infants) who were displaying symptoms of postnatal depression. They found that group singing, but not group creative play, led to faster recovery from moderate</w:t>
      </w:r>
      <w:r>
        <w:t>–</w:t>
      </w:r>
      <w:r w:rsidRPr="006C0521">
        <w:rPr>
          <w:rStyle w:val="EndnoteReference"/>
          <w:rFonts w:eastAsia="Arial"/>
          <w:vertAlign w:val="baseline"/>
        </w:rPr>
        <w:t xml:space="preserve">severe symptoms of postnatal depression than did usual care. Based on focus groups with participants, they identified that group singing could (a) provide an authentic, social and multicultural creative experience for mothers; (b) calm infants, both within and </w:t>
      </w:r>
      <w:proofErr w:type="spellStart"/>
      <w:r w:rsidRPr="006C0521">
        <w:rPr>
          <w:rStyle w:val="EndnoteReference"/>
          <w:rFonts w:eastAsia="Arial"/>
          <w:vertAlign w:val="baseline"/>
        </w:rPr>
        <w:t>outwith</w:t>
      </w:r>
      <w:proofErr w:type="spellEnd"/>
      <w:r w:rsidRPr="006C0521">
        <w:rPr>
          <w:rStyle w:val="EndnoteReference"/>
          <w:rFonts w:eastAsia="Arial"/>
          <w:vertAlign w:val="baseline"/>
        </w:rPr>
        <w:t xml:space="preserve"> the sessions; (c) provide relaxing and immersive </w:t>
      </w:r>
      <w:r>
        <w:rPr>
          <w:rStyle w:val="EndnoteReference"/>
          <w:rFonts w:eastAsia="Arial"/>
          <w:vertAlign w:val="baseline"/>
        </w:rPr>
        <w:t>'</w:t>
      </w:r>
      <w:r w:rsidRPr="006C0521">
        <w:rPr>
          <w:rStyle w:val="EndnoteReference"/>
          <w:rFonts w:eastAsia="Arial"/>
          <w:vertAlign w:val="baseline"/>
        </w:rPr>
        <w:t>me time</w:t>
      </w:r>
      <w:r>
        <w:rPr>
          <w:rStyle w:val="EndnoteReference"/>
          <w:rFonts w:eastAsia="Arial"/>
          <w:vertAlign w:val="baseline"/>
        </w:rPr>
        <w:t>'</w:t>
      </w:r>
      <w:r w:rsidRPr="006C0521">
        <w:rPr>
          <w:rStyle w:val="EndnoteReference"/>
          <w:rFonts w:eastAsia="Arial"/>
          <w:vertAlign w:val="baseline"/>
        </w:rPr>
        <w:t xml:space="preserve"> for mothers; (d) facilitate a sense of achievement, identity, and purpose; and (e) enhance the mother-infant bond</w:t>
      </w:r>
      <w:r w:rsidRPr="00831E34">
        <w:rPr>
          <w:rStyle w:val="EndnoteReference"/>
          <w:rFonts w:eastAsia="Arial"/>
        </w:rPr>
        <w:endnoteReference w:id="100"/>
      </w:r>
      <w:r w:rsidRPr="006C0521">
        <w:rPr>
          <w:rStyle w:val="EndnoteReference"/>
          <w:rFonts w:eastAsia="Arial"/>
          <w:vertAlign w:val="baseline"/>
        </w:rPr>
        <w:t>.</w:t>
      </w:r>
      <w:r w:rsidR="004C7615" w:rsidRPr="006C0521">
        <w:rPr>
          <w:rStyle w:val="FootnoteReference"/>
          <w:rFonts w:eastAsia="Arial"/>
          <w:vertAlign w:val="baseline"/>
        </w:rPr>
        <w:t xml:space="preserve"> </w:t>
      </w:r>
    </w:p>
    <w:p w14:paraId="7B6D2F15" w14:textId="77777777" w:rsidR="004C7615" w:rsidRDefault="004C7615" w:rsidP="006C0521"/>
    <w:p w14:paraId="1675DDEF" w14:textId="77777777" w:rsidR="00C42482" w:rsidRDefault="00C42482">
      <w:pPr>
        <w:rPr>
          <w:b/>
          <w:bCs/>
          <w:sz w:val="32"/>
          <w:szCs w:val="32"/>
        </w:rPr>
      </w:pPr>
      <w:r>
        <w:br w:type="page"/>
      </w:r>
    </w:p>
    <w:p w14:paraId="26B42979" w14:textId="7CBA69B2" w:rsidR="004C7615" w:rsidRPr="00B95D17" w:rsidRDefault="004C7615" w:rsidP="00B95D17">
      <w:pPr>
        <w:pStyle w:val="Heading2"/>
      </w:pPr>
      <w:bookmarkStart w:id="9" w:name="_Toc191977470"/>
      <w:r w:rsidRPr="00B95D17">
        <w:t>Conclusion</w:t>
      </w:r>
      <w:bookmarkEnd w:id="9"/>
    </w:p>
    <w:p w14:paraId="68A7CFB6" w14:textId="4BE62E7A" w:rsidR="004C7615" w:rsidRPr="002B4472" w:rsidRDefault="004C7615" w:rsidP="006C0521">
      <w:r w:rsidRPr="002B4472">
        <w:t xml:space="preserve">Sharing stories, songs and rhymes with </w:t>
      </w:r>
      <w:r>
        <w:t>children</w:t>
      </w:r>
      <w:r w:rsidRPr="002B4472">
        <w:t xml:space="preserve"> – even before they are born – can </w:t>
      </w:r>
      <w:r>
        <w:t>contribute towards early language development, social and emotional development and the formation of secure bonds with their caregivers. These practices can also have positive outcomes for caregivers themselves, including feelings of warmth and closeness with their child, reduced stress and other positive wellbeing. Sharing stories, songs and rhymes in group settings may also promote feelings of community support and be particularly beneficial for mothers experiencing postnatal depression and/or other challenges.</w:t>
      </w:r>
    </w:p>
    <w:p w14:paraId="03FB2623" w14:textId="22B0262A" w:rsidR="005806E2" w:rsidRDefault="005806E2">
      <w:r>
        <w:br w:type="page"/>
      </w:r>
    </w:p>
    <w:p w14:paraId="5AB4EA07" w14:textId="12FB2F2A" w:rsidR="00BA5C95" w:rsidRDefault="005806E2" w:rsidP="005806E2">
      <w:pPr>
        <w:pStyle w:val="Heading2"/>
      </w:pPr>
      <w:bookmarkStart w:id="10" w:name="_Toc191977471"/>
      <w:r>
        <w:t>References</w:t>
      </w:r>
      <w:bookmarkEnd w:id="10"/>
    </w:p>
    <w:sectPr w:rsidR="00BA5C95" w:rsidSect="00CE2F1E">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7B85C" w14:textId="77777777" w:rsidR="009B0F75" w:rsidRPr="005806E2" w:rsidRDefault="009B0F75" w:rsidP="005806E2">
      <w:pPr>
        <w:pStyle w:val="Footer"/>
      </w:pPr>
    </w:p>
  </w:endnote>
  <w:endnote w:type="continuationSeparator" w:id="0">
    <w:p w14:paraId="2C2EF5BF" w14:textId="77777777" w:rsidR="009B0F75" w:rsidRPr="005806E2" w:rsidRDefault="009B0F75" w:rsidP="005806E2">
      <w:pPr>
        <w:pStyle w:val="Footer"/>
      </w:pPr>
    </w:p>
  </w:endnote>
  <w:endnote w:type="continuationNotice" w:id="1">
    <w:p w14:paraId="474EFB14" w14:textId="77777777" w:rsidR="009B0F75" w:rsidRPr="00E774A5" w:rsidRDefault="009B0F75" w:rsidP="00E774A5">
      <w:pPr>
        <w:pStyle w:val="Footer"/>
      </w:pPr>
    </w:p>
  </w:endnote>
  <w:endnote w:id="2">
    <w:p w14:paraId="25714B46" w14:textId="07A40D1B"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Scottish Book Trust</w:t>
      </w:r>
      <w:r w:rsidR="00B54AC4">
        <w:rPr>
          <w:rFonts w:ascii="Arial" w:eastAsia="Arial" w:hAnsi="Arial" w:cs="Arial"/>
        </w:rPr>
        <w:t xml:space="preserve">. </w:t>
      </w:r>
      <w:r w:rsidRPr="00B54AC4">
        <w:rPr>
          <w:rFonts w:ascii="Arial" w:eastAsia="Arial" w:hAnsi="Arial" w:cs="Arial"/>
          <w:i/>
          <w:iCs/>
        </w:rPr>
        <w:t>About Bookbug.</w:t>
      </w:r>
      <w:r w:rsidRPr="008612C5">
        <w:rPr>
          <w:rFonts w:ascii="Arial" w:eastAsia="Arial" w:hAnsi="Arial" w:cs="Arial"/>
        </w:rPr>
        <w:t xml:space="preserve"> </w:t>
      </w:r>
      <w:r w:rsidR="00B54AC4" w:rsidRPr="00B54AC4">
        <w:rPr>
          <w:rFonts w:ascii="Arial" w:eastAsia="Arial" w:hAnsi="Arial" w:cs="Arial"/>
        </w:rPr>
        <w:t xml:space="preserve">Retrieved </w:t>
      </w:r>
      <w:r w:rsidR="00B54AC4">
        <w:rPr>
          <w:rFonts w:ascii="Arial" w:eastAsia="Arial" w:hAnsi="Arial" w:cs="Arial"/>
        </w:rPr>
        <w:t xml:space="preserve">March 3, </w:t>
      </w:r>
      <w:proofErr w:type="gramStart"/>
      <w:r w:rsidR="00B54AC4">
        <w:rPr>
          <w:rFonts w:ascii="Arial" w:eastAsia="Arial" w:hAnsi="Arial" w:cs="Arial"/>
        </w:rPr>
        <w:t>2025</w:t>
      </w:r>
      <w:proofErr w:type="gramEnd"/>
      <w:r w:rsidR="00BF7934">
        <w:rPr>
          <w:rFonts w:ascii="Arial" w:eastAsia="Arial" w:hAnsi="Arial" w:cs="Arial"/>
        </w:rPr>
        <w:t xml:space="preserve"> f</w:t>
      </w:r>
      <w:r w:rsidR="00B54AC4" w:rsidRPr="00B54AC4">
        <w:rPr>
          <w:rFonts w:ascii="Arial" w:eastAsia="Arial" w:hAnsi="Arial" w:cs="Arial"/>
        </w:rPr>
        <w:t>rom</w:t>
      </w:r>
      <w:r w:rsidR="00B54AC4">
        <w:rPr>
          <w:rFonts w:ascii="Arial" w:eastAsia="Arial" w:hAnsi="Arial" w:cs="Arial"/>
        </w:rPr>
        <w:t xml:space="preserve"> </w:t>
      </w:r>
      <w:hyperlink r:id="rId1" w:history="1">
        <w:r w:rsidRPr="008612C5">
          <w:rPr>
            <w:rStyle w:val="Hyperlink"/>
            <w:rFonts w:ascii="Arial" w:hAnsi="Arial" w:cs="Arial"/>
          </w:rPr>
          <w:t>https://www.scottishbooktrust.com/reading-and-stories/bookbug/about-bookbug</w:t>
        </w:r>
      </w:hyperlink>
      <w:r w:rsidRPr="008612C5">
        <w:rPr>
          <w:rFonts w:ascii="Arial" w:eastAsia="Arial" w:hAnsi="Arial" w:cs="Arial"/>
        </w:rPr>
        <w:t xml:space="preserve"> </w:t>
      </w:r>
    </w:p>
  </w:endnote>
  <w:endnote w:id="3">
    <w:p w14:paraId="066178D3" w14:textId="77777777" w:rsidR="00D373B5" w:rsidRPr="008612C5" w:rsidRDefault="00D373B5" w:rsidP="00BF7934">
      <w:pPr>
        <w:spacing w:after="0" w:line="240" w:lineRule="auto"/>
        <w:rPr>
          <w:sz w:val="20"/>
          <w:szCs w:val="20"/>
        </w:rPr>
      </w:pPr>
      <w:r w:rsidRPr="008612C5">
        <w:rPr>
          <w:rStyle w:val="EndnoteReference"/>
          <w:sz w:val="20"/>
          <w:szCs w:val="20"/>
        </w:rPr>
        <w:endnoteRef/>
      </w:r>
      <w:r w:rsidRPr="008612C5">
        <w:rPr>
          <w:sz w:val="20"/>
          <w:szCs w:val="20"/>
        </w:rPr>
        <w:t xml:space="preserve"> Grolig, L. (2020). Shared storybook reading and oral language development: A bioecological perspective. </w:t>
      </w:r>
      <w:r w:rsidRPr="008612C5">
        <w:rPr>
          <w:i/>
          <w:iCs/>
          <w:sz w:val="20"/>
          <w:szCs w:val="20"/>
        </w:rPr>
        <w:t>Frontiers in Psychology</w:t>
      </w:r>
      <w:r w:rsidRPr="008612C5">
        <w:rPr>
          <w:sz w:val="20"/>
          <w:szCs w:val="20"/>
        </w:rPr>
        <w:t>, </w:t>
      </w:r>
      <w:r w:rsidRPr="008612C5">
        <w:rPr>
          <w:i/>
          <w:iCs/>
          <w:sz w:val="20"/>
          <w:szCs w:val="20"/>
        </w:rPr>
        <w:t>11</w:t>
      </w:r>
      <w:r w:rsidRPr="008612C5">
        <w:rPr>
          <w:sz w:val="20"/>
          <w:szCs w:val="20"/>
        </w:rPr>
        <w:t xml:space="preserve">, </w:t>
      </w:r>
      <w:r w:rsidRPr="00BF7934">
        <w:rPr>
          <w:sz w:val="20"/>
          <w:szCs w:val="20"/>
        </w:rPr>
        <w:t xml:space="preserve">1818. </w:t>
      </w:r>
      <w:hyperlink r:id="rId2" w:history="1">
        <w:r w:rsidRPr="00BF7934">
          <w:rPr>
            <w:rStyle w:val="Hyperlink"/>
            <w:sz w:val="20"/>
            <w:szCs w:val="20"/>
          </w:rPr>
          <w:t>https://doi.org/10.3389/fpsyg.2020.01818</w:t>
        </w:r>
      </w:hyperlink>
      <w:r w:rsidRPr="008612C5">
        <w:rPr>
          <w:sz w:val="20"/>
          <w:szCs w:val="20"/>
        </w:rPr>
        <w:t xml:space="preserve"> </w:t>
      </w:r>
    </w:p>
  </w:endnote>
  <w:endnote w:id="4">
    <w:p w14:paraId="6464F990" w14:textId="1F93BF3B"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Rowe, M. L., &amp; </w:t>
      </w:r>
      <w:proofErr w:type="spellStart"/>
      <w:r w:rsidRPr="008612C5">
        <w:rPr>
          <w:rFonts w:ascii="Arial" w:hAnsi="Arial" w:cs="Arial"/>
        </w:rPr>
        <w:t>Weisleder</w:t>
      </w:r>
      <w:proofErr w:type="spellEnd"/>
      <w:r w:rsidRPr="008612C5">
        <w:rPr>
          <w:rFonts w:ascii="Arial" w:hAnsi="Arial" w:cs="Arial"/>
        </w:rPr>
        <w:t>, A. (2020). Language development in context. </w:t>
      </w:r>
      <w:r w:rsidRPr="008612C5">
        <w:rPr>
          <w:rFonts w:ascii="Arial" w:hAnsi="Arial" w:cs="Arial"/>
          <w:i/>
          <w:iCs/>
        </w:rPr>
        <w:t>Annual Review of Developmental Psychology</w:t>
      </w:r>
      <w:r w:rsidRPr="008612C5">
        <w:rPr>
          <w:rFonts w:ascii="Arial" w:hAnsi="Arial" w:cs="Arial"/>
        </w:rPr>
        <w:t>, </w:t>
      </w:r>
      <w:r w:rsidRPr="008612C5">
        <w:rPr>
          <w:rFonts w:ascii="Arial" w:hAnsi="Arial" w:cs="Arial"/>
          <w:i/>
          <w:iCs/>
        </w:rPr>
        <w:t>2</w:t>
      </w:r>
      <w:r w:rsidRPr="008612C5">
        <w:rPr>
          <w:rFonts w:ascii="Arial" w:hAnsi="Arial" w:cs="Arial"/>
        </w:rPr>
        <w:t>, 201</w:t>
      </w:r>
      <w:r w:rsidR="00686032" w:rsidRPr="00686032">
        <w:rPr>
          <w:rFonts w:ascii="Arial" w:hAnsi="Arial" w:cs="Arial"/>
          <w:lang w:val="en-GB"/>
        </w:rPr>
        <w:t>–</w:t>
      </w:r>
      <w:r w:rsidRPr="008612C5">
        <w:rPr>
          <w:rFonts w:ascii="Arial" w:hAnsi="Arial" w:cs="Arial"/>
        </w:rPr>
        <w:t xml:space="preserve">223. </w:t>
      </w:r>
      <w:hyperlink r:id="rId3" w:history="1">
        <w:r w:rsidRPr="008612C5">
          <w:rPr>
            <w:rStyle w:val="Hyperlink"/>
            <w:rFonts w:ascii="Arial" w:hAnsi="Arial" w:cs="Arial"/>
          </w:rPr>
          <w:t>https://doi.org/10.1146/annurev-devpsych-042220-121816</w:t>
        </w:r>
      </w:hyperlink>
      <w:r w:rsidRPr="008612C5">
        <w:rPr>
          <w:rFonts w:ascii="Arial" w:hAnsi="Arial" w:cs="Arial"/>
        </w:rPr>
        <w:t xml:space="preserve"> </w:t>
      </w:r>
    </w:p>
  </w:endnote>
  <w:endnote w:id="5">
    <w:p w14:paraId="10C6EB06" w14:textId="333439D2"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 xml:space="preserve">Niklas, F., Wirth, A., </w:t>
      </w:r>
      <w:proofErr w:type="spellStart"/>
      <w:r w:rsidRPr="008612C5">
        <w:rPr>
          <w:rFonts w:ascii="Arial" w:eastAsia="Arial" w:hAnsi="Arial" w:cs="Arial"/>
          <w:color w:val="222222"/>
        </w:rPr>
        <w:t>Guffler</w:t>
      </w:r>
      <w:proofErr w:type="spellEnd"/>
      <w:r w:rsidRPr="008612C5">
        <w:rPr>
          <w:rFonts w:ascii="Arial" w:eastAsia="Arial" w:hAnsi="Arial" w:cs="Arial"/>
          <w:color w:val="222222"/>
        </w:rPr>
        <w:t>, S., Drescher, N., &amp; Ehmig, S. C. (2020). The home literacy environment as a mediator between parental attitudes toward shared reading and children</w:t>
      </w:r>
      <w:r w:rsidR="00183AD4">
        <w:rPr>
          <w:rFonts w:ascii="Arial" w:eastAsia="Arial" w:hAnsi="Arial" w:cs="Arial"/>
          <w:color w:val="222222"/>
        </w:rPr>
        <w:t>'</w:t>
      </w:r>
      <w:r w:rsidRPr="008612C5">
        <w:rPr>
          <w:rFonts w:ascii="Arial" w:eastAsia="Arial" w:hAnsi="Arial" w:cs="Arial"/>
          <w:color w:val="222222"/>
        </w:rPr>
        <w:t xml:space="preserve">s linguistic competencies. </w:t>
      </w:r>
      <w:r w:rsidRPr="008612C5">
        <w:rPr>
          <w:rFonts w:ascii="Arial" w:eastAsia="Arial" w:hAnsi="Arial" w:cs="Arial"/>
          <w:i/>
          <w:iCs/>
          <w:color w:val="222222"/>
        </w:rPr>
        <w:t>Frontiers in Psychology</w:t>
      </w:r>
      <w:r w:rsidRPr="008612C5">
        <w:rPr>
          <w:rFonts w:ascii="Arial" w:eastAsia="Arial" w:hAnsi="Arial" w:cs="Arial"/>
          <w:color w:val="222222"/>
        </w:rPr>
        <w:t xml:space="preserve">, </w:t>
      </w:r>
      <w:r w:rsidRPr="008612C5">
        <w:rPr>
          <w:rFonts w:ascii="Arial" w:eastAsia="Arial" w:hAnsi="Arial" w:cs="Arial"/>
          <w:i/>
          <w:iCs/>
          <w:color w:val="222222"/>
        </w:rPr>
        <w:t>11</w:t>
      </w:r>
      <w:r w:rsidRPr="008612C5">
        <w:rPr>
          <w:rFonts w:ascii="Arial" w:eastAsia="Arial" w:hAnsi="Arial" w:cs="Arial"/>
          <w:color w:val="222222"/>
        </w:rPr>
        <w:t>, 1628.</w:t>
      </w:r>
      <w:r w:rsidR="009C751C">
        <w:rPr>
          <w:rFonts w:ascii="Arial" w:eastAsia="Arial" w:hAnsi="Arial" w:cs="Arial"/>
          <w:color w:val="222222"/>
        </w:rPr>
        <w:t xml:space="preserve"> </w:t>
      </w:r>
      <w:hyperlink r:id="rId4" w:history="1">
        <w:r w:rsidR="009C751C" w:rsidRPr="009C751C">
          <w:rPr>
            <w:rStyle w:val="Hyperlink"/>
            <w:rFonts w:ascii="Arial" w:eastAsia="Arial" w:hAnsi="Arial" w:cs="Arial"/>
            <w:lang w:val="en-GB"/>
          </w:rPr>
          <w:t>https://doi.org/10.3389/fpsyg.2020.01628</w:t>
        </w:r>
      </w:hyperlink>
    </w:p>
  </w:endnote>
  <w:endnote w:id="6">
    <w:p w14:paraId="3A32F343" w14:textId="3D3B14B3"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 xml:space="preserve">Niklas, F., Nguyen, C., Cloney, D. S., Tayler, C., &amp; Adams, R. (2016). Self-report measures of the home learning environment in large scale research: Measurement properties and associations with key developmental outcomes. </w:t>
      </w:r>
      <w:r w:rsidRPr="008612C5">
        <w:rPr>
          <w:rFonts w:ascii="Arial" w:eastAsia="Arial" w:hAnsi="Arial" w:cs="Arial"/>
          <w:i/>
          <w:iCs/>
          <w:color w:val="222222"/>
        </w:rPr>
        <w:t>Learning Environments Research</w:t>
      </w:r>
      <w:r w:rsidRPr="008612C5">
        <w:rPr>
          <w:rFonts w:ascii="Arial" w:eastAsia="Arial" w:hAnsi="Arial" w:cs="Arial"/>
          <w:color w:val="222222"/>
        </w:rPr>
        <w:t xml:space="preserve">, </w:t>
      </w:r>
      <w:r w:rsidRPr="008612C5">
        <w:rPr>
          <w:rFonts w:ascii="Arial" w:eastAsia="Arial" w:hAnsi="Arial" w:cs="Arial"/>
          <w:i/>
          <w:iCs/>
          <w:color w:val="222222"/>
        </w:rPr>
        <w:t>19</w:t>
      </w:r>
      <w:r w:rsidRPr="008612C5">
        <w:rPr>
          <w:rFonts w:ascii="Arial" w:eastAsia="Arial" w:hAnsi="Arial" w:cs="Arial"/>
          <w:color w:val="222222"/>
        </w:rPr>
        <w:t>, 181</w:t>
      </w:r>
      <w:r w:rsidR="00D01D6D" w:rsidRPr="00D01D6D">
        <w:rPr>
          <w:rFonts w:ascii="Arial" w:eastAsia="Arial" w:hAnsi="Arial" w:cs="Arial"/>
          <w:color w:val="222222"/>
          <w:lang w:val="en-GB"/>
        </w:rPr>
        <w:t>–</w:t>
      </w:r>
      <w:r w:rsidRPr="008612C5">
        <w:rPr>
          <w:rFonts w:ascii="Arial" w:eastAsia="Arial" w:hAnsi="Arial" w:cs="Arial"/>
          <w:color w:val="222222"/>
        </w:rPr>
        <w:t>202.</w:t>
      </w:r>
      <w:r w:rsidR="00D01D6D">
        <w:rPr>
          <w:rFonts w:ascii="Arial" w:eastAsia="Arial" w:hAnsi="Arial" w:cs="Arial"/>
          <w:color w:val="222222"/>
        </w:rPr>
        <w:t xml:space="preserve"> </w:t>
      </w:r>
      <w:hyperlink r:id="rId5" w:tgtFrame="_blank" w:history="1">
        <w:r w:rsidR="00D01D6D" w:rsidRPr="00D01D6D">
          <w:rPr>
            <w:rStyle w:val="Hyperlink"/>
            <w:rFonts w:ascii="Arial" w:eastAsia="Arial" w:hAnsi="Arial" w:cs="Arial"/>
            <w:lang w:val="en-GB"/>
          </w:rPr>
          <w:t>https://doi.org/10.1007/s10984-016-9206-9</w:t>
        </w:r>
      </w:hyperlink>
    </w:p>
  </w:endnote>
  <w:endnote w:id="7">
    <w:p w14:paraId="4FAB2004" w14:textId="3052A29D"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 xml:space="preserve">Trainor, L. J. (2015). The origins of music in auditory scene analysis and the roles of evolution and culture in musical creation. </w:t>
      </w:r>
      <w:r w:rsidRPr="008612C5">
        <w:rPr>
          <w:rFonts w:ascii="Arial" w:eastAsia="Arial" w:hAnsi="Arial" w:cs="Arial"/>
          <w:i/>
          <w:iCs/>
          <w:color w:val="222222"/>
        </w:rPr>
        <w:t>Philosophical Transactions of the Royal Society B: Biological Sciences</w:t>
      </w:r>
      <w:r w:rsidRPr="008612C5">
        <w:rPr>
          <w:rFonts w:ascii="Arial" w:eastAsia="Arial" w:hAnsi="Arial" w:cs="Arial"/>
          <w:color w:val="222222"/>
        </w:rPr>
        <w:t xml:space="preserve">, </w:t>
      </w:r>
      <w:r w:rsidRPr="008612C5">
        <w:rPr>
          <w:rFonts w:ascii="Arial" w:eastAsia="Arial" w:hAnsi="Arial" w:cs="Arial"/>
          <w:i/>
          <w:iCs/>
          <w:color w:val="222222"/>
        </w:rPr>
        <w:t>370</w:t>
      </w:r>
      <w:r w:rsidRPr="008612C5">
        <w:rPr>
          <w:rFonts w:ascii="Arial" w:eastAsia="Arial" w:hAnsi="Arial" w:cs="Arial"/>
          <w:color w:val="222222"/>
        </w:rPr>
        <w:t>(1664), 20140089.</w:t>
      </w:r>
      <w:r w:rsidR="00B3410F">
        <w:rPr>
          <w:rFonts w:ascii="Arial" w:eastAsia="Arial" w:hAnsi="Arial" w:cs="Arial"/>
          <w:color w:val="222222"/>
        </w:rPr>
        <w:t xml:space="preserve"> </w:t>
      </w:r>
      <w:hyperlink r:id="rId6" w:history="1">
        <w:r w:rsidR="00B3410F" w:rsidRPr="00D42805">
          <w:rPr>
            <w:rStyle w:val="Hyperlink"/>
            <w:rFonts w:ascii="Arial" w:eastAsia="Arial" w:hAnsi="Arial" w:cs="Arial"/>
          </w:rPr>
          <w:t>https://doi.org/10.1098/rstb.2014.0089</w:t>
        </w:r>
      </w:hyperlink>
      <w:r w:rsidR="00B3410F">
        <w:rPr>
          <w:rFonts w:ascii="Arial" w:eastAsia="Arial" w:hAnsi="Arial" w:cs="Arial"/>
          <w:color w:val="222222"/>
        </w:rPr>
        <w:t xml:space="preserve"> </w:t>
      </w:r>
    </w:p>
  </w:endnote>
  <w:endnote w:id="8">
    <w:p w14:paraId="72F808A6" w14:textId="58722100"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Pr="008612C5">
        <w:rPr>
          <w:rFonts w:ascii="Arial" w:eastAsia="Arial" w:hAnsi="Arial" w:cs="Arial"/>
          <w:color w:val="222222"/>
        </w:rPr>
        <w:t>Leongómez</w:t>
      </w:r>
      <w:proofErr w:type="spellEnd"/>
      <w:r w:rsidRPr="008612C5">
        <w:rPr>
          <w:rFonts w:ascii="Arial" w:eastAsia="Arial" w:hAnsi="Arial" w:cs="Arial"/>
          <w:color w:val="222222"/>
        </w:rPr>
        <w:t xml:space="preserve">, J. D., Havlíček, J., &amp; Roberts, S. C. (2022). Musicality in human vocal communication: </w:t>
      </w:r>
      <w:r w:rsidR="00EB1980">
        <w:rPr>
          <w:rFonts w:ascii="Arial" w:eastAsia="Arial" w:hAnsi="Arial" w:cs="Arial"/>
          <w:color w:val="222222"/>
        </w:rPr>
        <w:t>A</w:t>
      </w:r>
      <w:r w:rsidRPr="008612C5">
        <w:rPr>
          <w:rFonts w:ascii="Arial" w:eastAsia="Arial" w:hAnsi="Arial" w:cs="Arial"/>
          <w:color w:val="222222"/>
        </w:rPr>
        <w:t xml:space="preserve">n evolutionary perspective. </w:t>
      </w:r>
      <w:r w:rsidRPr="008612C5">
        <w:rPr>
          <w:rFonts w:ascii="Arial" w:eastAsia="Arial" w:hAnsi="Arial" w:cs="Arial"/>
          <w:i/>
          <w:iCs/>
          <w:color w:val="222222"/>
        </w:rPr>
        <w:t>Philosophical Transactions of the Royal Society B</w:t>
      </w:r>
      <w:r w:rsidRPr="008612C5">
        <w:rPr>
          <w:rFonts w:ascii="Arial" w:eastAsia="Arial" w:hAnsi="Arial" w:cs="Arial"/>
          <w:color w:val="222222"/>
        </w:rPr>
        <w:t xml:space="preserve">, </w:t>
      </w:r>
      <w:r w:rsidRPr="008612C5">
        <w:rPr>
          <w:rFonts w:ascii="Arial" w:eastAsia="Arial" w:hAnsi="Arial" w:cs="Arial"/>
          <w:i/>
          <w:iCs/>
          <w:color w:val="222222"/>
        </w:rPr>
        <w:t>377</w:t>
      </w:r>
      <w:r w:rsidRPr="008612C5">
        <w:rPr>
          <w:rFonts w:ascii="Arial" w:eastAsia="Arial" w:hAnsi="Arial" w:cs="Arial"/>
          <w:color w:val="222222"/>
        </w:rPr>
        <w:t>(1841), 20200391.</w:t>
      </w:r>
      <w:r w:rsidR="002D7986">
        <w:rPr>
          <w:rFonts w:ascii="Arial" w:eastAsia="Arial" w:hAnsi="Arial" w:cs="Arial"/>
          <w:color w:val="222222"/>
        </w:rPr>
        <w:t xml:space="preserve"> </w:t>
      </w:r>
      <w:hyperlink r:id="rId7" w:history="1">
        <w:r w:rsidR="002D7986" w:rsidRPr="00D42805">
          <w:rPr>
            <w:rStyle w:val="Hyperlink"/>
            <w:rFonts w:ascii="Arial" w:eastAsia="Arial" w:hAnsi="Arial" w:cs="Arial"/>
          </w:rPr>
          <w:t>https://doi.org/10.1098/rstb.2020.0391</w:t>
        </w:r>
      </w:hyperlink>
      <w:r w:rsidR="002D7986">
        <w:rPr>
          <w:rFonts w:ascii="Arial" w:eastAsia="Arial" w:hAnsi="Arial" w:cs="Arial"/>
          <w:color w:val="222222"/>
        </w:rPr>
        <w:t xml:space="preserve"> </w:t>
      </w:r>
    </w:p>
  </w:endnote>
  <w:endnote w:id="9">
    <w:p w14:paraId="3070C849" w14:textId="08F53D7C"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Dean, B. (2021). Spontaneous singing in early childhood: An examination of young children</w:t>
      </w:r>
      <w:r w:rsidR="00183AD4">
        <w:rPr>
          <w:rFonts w:ascii="Arial" w:eastAsia="Arial" w:hAnsi="Arial" w:cs="Arial"/>
          <w:color w:val="222222"/>
        </w:rPr>
        <w:t>'</w:t>
      </w:r>
      <w:r w:rsidRPr="008612C5">
        <w:rPr>
          <w:rFonts w:ascii="Arial" w:eastAsia="Arial" w:hAnsi="Arial" w:cs="Arial"/>
          <w:color w:val="222222"/>
        </w:rPr>
        <w:t xml:space="preserve">s singing at home. </w:t>
      </w:r>
      <w:r w:rsidRPr="008612C5">
        <w:rPr>
          <w:rFonts w:ascii="Arial" w:eastAsia="Arial" w:hAnsi="Arial" w:cs="Arial"/>
          <w:i/>
          <w:iCs/>
          <w:color w:val="222222"/>
        </w:rPr>
        <w:t>Research Studies in Music Education</w:t>
      </w:r>
      <w:r w:rsidRPr="008612C5">
        <w:rPr>
          <w:rFonts w:ascii="Arial" w:eastAsia="Arial" w:hAnsi="Arial" w:cs="Arial"/>
          <w:color w:val="222222"/>
        </w:rPr>
        <w:t xml:space="preserve">, </w:t>
      </w:r>
      <w:r w:rsidRPr="008612C5">
        <w:rPr>
          <w:rFonts w:ascii="Arial" w:eastAsia="Arial" w:hAnsi="Arial" w:cs="Arial"/>
          <w:i/>
          <w:iCs/>
          <w:color w:val="222222"/>
        </w:rPr>
        <w:t>43</w:t>
      </w:r>
      <w:r w:rsidRPr="008612C5">
        <w:rPr>
          <w:rFonts w:ascii="Arial" w:eastAsia="Arial" w:hAnsi="Arial" w:cs="Arial"/>
          <w:color w:val="222222"/>
        </w:rPr>
        <w:t>(3), 434</w:t>
      </w:r>
      <w:r w:rsidR="00744AAB" w:rsidRPr="00D01D6D">
        <w:rPr>
          <w:rFonts w:ascii="Arial" w:eastAsia="Arial" w:hAnsi="Arial" w:cs="Arial"/>
          <w:color w:val="222222"/>
          <w:lang w:val="en-GB"/>
        </w:rPr>
        <w:t>–</w:t>
      </w:r>
      <w:r w:rsidRPr="008612C5">
        <w:rPr>
          <w:rFonts w:ascii="Arial" w:eastAsia="Arial" w:hAnsi="Arial" w:cs="Arial"/>
          <w:color w:val="222222"/>
        </w:rPr>
        <w:t>450.</w:t>
      </w:r>
      <w:r w:rsidR="00744AAB">
        <w:rPr>
          <w:rFonts w:ascii="Arial" w:eastAsia="Arial" w:hAnsi="Arial" w:cs="Arial"/>
          <w:color w:val="222222"/>
        </w:rPr>
        <w:t xml:space="preserve"> </w:t>
      </w:r>
      <w:hyperlink r:id="rId8" w:history="1">
        <w:r w:rsidR="00744AAB" w:rsidRPr="00744AAB">
          <w:rPr>
            <w:rStyle w:val="Hyperlink"/>
            <w:rFonts w:ascii="Arial" w:eastAsia="Arial" w:hAnsi="Arial" w:cs="Arial"/>
            <w:lang w:val="en-GB"/>
          </w:rPr>
          <w:t>https://doi.org/10.1177/1321103X20924139</w:t>
        </w:r>
      </w:hyperlink>
    </w:p>
  </w:endnote>
  <w:endnote w:id="10">
    <w:p w14:paraId="71C05549" w14:textId="3F67A2F6"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Public Health Scotland</w:t>
      </w:r>
      <w:r w:rsidR="00744AAB">
        <w:rPr>
          <w:rFonts w:ascii="Arial" w:hAnsi="Arial" w:cs="Arial"/>
        </w:rPr>
        <w:t>.</w:t>
      </w:r>
      <w:r w:rsidRPr="008612C5">
        <w:rPr>
          <w:rFonts w:ascii="Arial" w:hAnsi="Arial" w:cs="Arial"/>
        </w:rPr>
        <w:t xml:space="preserve"> (2023)</w:t>
      </w:r>
      <w:r w:rsidR="00744AAB">
        <w:rPr>
          <w:rFonts w:ascii="Arial" w:hAnsi="Arial" w:cs="Arial"/>
        </w:rPr>
        <w:t>.</w:t>
      </w:r>
      <w:r w:rsidRPr="008612C5">
        <w:rPr>
          <w:rFonts w:ascii="Arial" w:hAnsi="Arial" w:cs="Arial"/>
        </w:rPr>
        <w:t xml:space="preserve"> </w:t>
      </w:r>
      <w:r w:rsidRPr="00744AAB">
        <w:rPr>
          <w:rFonts w:ascii="Arial" w:hAnsi="Arial" w:cs="Arial"/>
          <w:i/>
          <w:iCs/>
        </w:rPr>
        <w:t xml:space="preserve">Early Child Development Statistics: Scotland 2020/2021. </w:t>
      </w:r>
      <w:hyperlink r:id="rId9" w:history="1">
        <w:r w:rsidRPr="008612C5">
          <w:rPr>
            <w:rStyle w:val="Hyperlink"/>
            <w:rFonts w:ascii="Arial" w:hAnsi="Arial" w:cs="Arial"/>
          </w:rPr>
          <w:t>https://publichealthscotland.scot/media/19169/2023-04-25-early-child-development-publication-report.pdf</w:t>
        </w:r>
      </w:hyperlink>
      <w:r w:rsidRPr="008612C5">
        <w:rPr>
          <w:rFonts w:ascii="Arial" w:hAnsi="Arial" w:cs="Arial"/>
        </w:rPr>
        <w:t xml:space="preserve"> </w:t>
      </w:r>
    </w:p>
  </w:endnote>
  <w:endnote w:id="11">
    <w:p w14:paraId="7A94B745" w14:textId="7AA3BA2A"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Speech and Language U.K. (2023).</w:t>
      </w:r>
      <w:r w:rsidRPr="008612C5">
        <w:rPr>
          <w:rFonts w:ascii="Arial" w:eastAsia="Arial" w:hAnsi="Arial" w:cs="Arial"/>
          <w:i/>
          <w:iCs/>
        </w:rPr>
        <w:t xml:space="preserve"> Listening to </w:t>
      </w:r>
      <w:r w:rsidR="00482722">
        <w:rPr>
          <w:rFonts w:ascii="Arial" w:eastAsia="Arial" w:hAnsi="Arial" w:cs="Arial"/>
          <w:i/>
          <w:iCs/>
        </w:rPr>
        <w:t>u</w:t>
      </w:r>
      <w:r w:rsidRPr="008612C5">
        <w:rPr>
          <w:rFonts w:ascii="Arial" w:eastAsia="Arial" w:hAnsi="Arial" w:cs="Arial"/>
          <w:i/>
          <w:iCs/>
        </w:rPr>
        <w:t xml:space="preserve">nheard </w:t>
      </w:r>
      <w:r w:rsidR="00482722">
        <w:rPr>
          <w:rFonts w:ascii="Arial" w:eastAsia="Arial" w:hAnsi="Arial" w:cs="Arial"/>
          <w:i/>
          <w:iCs/>
        </w:rPr>
        <w:t>c</w:t>
      </w:r>
      <w:r w:rsidRPr="008612C5">
        <w:rPr>
          <w:rFonts w:ascii="Arial" w:eastAsia="Arial" w:hAnsi="Arial" w:cs="Arial"/>
          <w:i/>
          <w:iCs/>
        </w:rPr>
        <w:t>hildren</w:t>
      </w:r>
      <w:r w:rsidRPr="008612C5">
        <w:rPr>
          <w:rFonts w:ascii="Arial" w:eastAsia="Arial" w:hAnsi="Arial" w:cs="Arial"/>
        </w:rPr>
        <w:t>.</w:t>
      </w:r>
      <w:r w:rsidR="005653A0">
        <w:rPr>
          <w:rFonts w:ascii="Arial" w:eastAsia="Arial" w:hAnsi="Arial" w:cs="Arial"/>
        </w:rPr>
        <w:t xml:space="preserve"> </w:t>
      </w:r>
      <w:hyperlink r:id="rId10" w:history="1">
        <w:r w:rsidR="005653A0" w:rsidRPr="00D42805">
          <w:rPr>
            <w:rStyle w:val="Hyperlink"/>
            <w:rFonts w:ascii="Arial" w:hAnsi="Arial" w:cs="Arial"/>
          </w:rPr>
          <w:t>https://speechandlanguage.org.uk/the-issue/our-campaigns/listening-to-unheard-children/</w:t>
        </w:r>
      </w:hyperlink>
      <w:r w:rsidR="005653A0">
        <w:rPr>
          <w:rFonts w:ascii="Arial" w:hAnsi="Arial" w:cs="Arial"/>
        </w:rPr>
        <w:t xml:space="preserve"> </w:t>
      </w:r>
    </w:p>
  </w:endnote>
  <w:endnote w:id="12">
    <w:p w14:paraId="3647C5AF" w14:textId="349CE38D"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hAnsi="Arial" w:cs="Arial"/>
          <w:color w:val="222222"/>
          <w:shd w:val="clear" w:color="auto" w:fill="FFFFFF"/>
        </w:rPr>
        <w:t>Gervain</w:t>
      </w:r>
      <w:proofErr w:type="spellEnd"/>
      <w:r w:rsidRPr="008612C5">
        <w:rPr>
          <w:rFonts w:ascii="Arial" w:hAnsi="Arial" w:cs="Arial"/>
          <w:color w:val="222222"/>
          <w:shd w:val="clear" w:color="auto" w:fill="FFFFFF"/>
        </w:rPr>
        <w:t xml:space="preserve">, J., Christophe, A., &amp; </w:t>
      </w:r>
      <w:proofErr w:type="spellStart"/>
      <w:r w:rsidRPr="008612C5">
        <w:rPr>
          <w:rFonts w:ascii="Arial" w:hAnsi="Arial" w:cs="Arial"/>
          <w:color w:val="222222"/>
          <w:shd w:val="clear" w:color="auto" w:fill="FFFFFF"/>
        </w:rPr>
        <w:t>Mazuka</w:t>
      </w:r>
      <w:proofErr w:type="spellEnd"/>
      <w:r w:rsidRPr="008612C5">
        <w:rPr>
          <w:rFonts w:ascii="Arial" w:hAnsi="Arial" w:cs="Arial"/>
          <w:color w:val="222222"/>
          <w:shd w:val="clear" w:color="auto" w:fill="FFFFFF"/>
        </w:rPr>
        <w:t>, R. (2020). Prosodic bootstrapping</w:t>
      </w:r>
      <w:r w:rsidR="004A75FE">
        <w:rPr>
          <w:rFonts w:ascii="Arial" w:hAnsi="Arial" w:cs="Arial"/>
          <w:color w:val="222222"/>
          <w:shd w:val="clear" w:color="auto" w:fill="FFFFFF"/>
        </w:rPr>
        <w:t>.</w:t>
      </w:r>
      <w:r w:rsidRPr="008612C5">
        <w:rPr>
          <w:rFonts w:ascii="Arial" w:hAnsi="Arial" w:cs="Arial"/>
          <w:color w:val="222222"/>
          <w:shd w:val="clear" w:color="auto" w:fill="FFFFFF"/>
        </w:rPr>
        <w:t xml:space="preserve"> </w:t>
      </w:r>
      <w:r w:rsidR="0050528F">
        <w:rPr>
          <w:rFonts w:ascii="Arial" w:hAnsi="Arial" w:cs="Arial"/>
          <w:color w:val="222222"/>
          <w:shd w:val="clear" w:color="auto" w:fill="FFFFFF"/>
        </w:rPr>
        <w:t>I</w:t>
      </w:r>
      <w:r w:rsidRPr="008612C5">
        <w:rPr>
          <w:rFonts w:ascii="Arial" w:hAnsi="Arial" w:cs="Arial"/>
          <w:color w:val="222222"/>
          <w:shd w:val="clear" w:color="auto" w:fill="FFFFFF"/>
        </w:rPr>
        <w:t xml:space="preserve">n </w:t>
      </w:r>
      <w:r w:rsidR="00A40750" w:rsidRPr="00A40750">
        <w:rPr>
          <w:rFonts w:ascii="Arial" w:hAnsi="Arial" w:cs="Arial"/>
          <w:color w:val="222222"/>
          <w:shd w:val="clear" w:color="auto" w:fill="FFFFFF"/>
        </w:rPr>
        <w:t>C</w:t>
      </w:r>
      <w:r w:rsidR="0010606D">
        <w:rPr>
          <w:rFonts w:ascii="Arial" w:hAnsi="Arial" w:cs="Arial"/>
          <w:color w:val="222222"/>
          <w:shd w:val="clear" w:color="auto" w:fill="FFFFFF"/>
        </w:rPr>
        <w:t>.</w:t>
      </w:r>
      <w:r w:rsidR="00A40750" w:rsidRPr="00A40750">
        <w:rPr>
          <w:rFonts w:ascii="Arial" w:hAnsi="Arial" w:cs="Arial"/>
          <w:color w:val="222222"/>
          <w:shd w:val="clear" w:color="auto" w:fill="FFFFFF"/>
        </w:rPr>
        <w:t xml:space="preserve"> </w:t>
      </w:r>
      <w:proofErr w:type="spellStart"/>
      <w:r w:rsidR="00A40750" w:rsidRPr="00A40750">
        <w:rPr>
          <w:rFonts w:ascii="Arial" w:hAnsi="Arial" w:cs="Arial"/>
          <w:color w:val="222222"/>
          <w:shd w:val="clear" w:color="auto" w:fill="FFFFFF"/>
        </w:rPr>
        <w:t>Gussenhhoven</w:t>
      </w:r>
      <w:proofErr w:type="spellEnd"/>
      <w:r w:rsidR="0010606D">
        <w:rPr>
          <w:rFonts w:ascii="Arial" w:hAnsi="Arial" w:cs="Arial"/>
          <w:color w:val="222222"/>
          <w:shd w:val="clear" w:color="auto" w:fill="FFFFFF"/>
        </w:rPr>
        <w:t xml:space="preserve">, &amp; </w:t>
      </w:r>
      <w:r w:rsidR="00A40750" w:rsidRPr="00A40750">
        <w:rPr>
          <w:rFonts w:ascii="Arial" w:hAnsi="Arial" w:cs="Arial"/>
          <w:color w:val="222222"/>
          <w:shd w:val="clear" w:color="auto" w:fill="FFFFFF"/>
        </w:rPr>
        <w:t>A</w:t>
      </w:r>
      <w:r w:rsidR="0010606D">
        <w:rPr>
          <w:rFonts w:ascii="Arial" w:hAnsi="Arial" w:cs="Arial"/>
          <w:color w:val="222222"/>
          <w:shd w:val="clear" w:color="auto" w:fill="FFFFFF"/>
        </w:rPr>
        <w:t xml:space="preserve">. </w:t>
      </w:r>
      <w:r w:rsidR="00A40750" w:rsidRPr="00A40750">
        <w:rPr>
          <w:rFonts w:ascii="Arial" w:hAnsi="Arial" w:cs="Arial"/>
          <w:color w:val="222222"/>
          <w:shd w:val="clear" w:color="auto" w:fill="FFFFFF"/>
        </w:rPr>
        <w:t>Chen (</w:t>
      </w:r>
      <w:r w:rsidR="0010606D">
        <w:rPr>
          <w:rFonts w:ascii="Arial" w:hAnsi="Arial" w:cs="Arial"/>
          <w:color w:val="222222"/>
          <w:shd w:val="clear" w:color="auto" w:fill="FFFFFF"/>
        </w:rPr>
        <w:t>E</w:t>
      </w:r>
      <w:r w:rsidR="00A40750" w:rsidRPr="00A40750">
        <w:rPr>
          <w:rFonts w:ascii="Arial" w:hAnsi="Arial" w:cs="Arial"/>
          <w:color w:val="222222"/>
          <w:shd w:val="clear" w:color="auto" w:fill="FFFFFF"/>
        </w:rPr>
        <w:t>d</w:t>
      </w:r>
      <w:r w:rsidR="0010606D">
        <w:rPr>
          <w:rFonts w:ascii="Arial" w:hAnsi="Arial" w:cs="Arial"/>
          <w:color w:val="222222"/>
          <w:shd w:val="clear" w:color="auto" w:fill="FFFFFF"/>
        </w:rPr>
        <w:t>s.</w:t>
      </w:r>
      <w:r w:rsidR="00A40750" w:rsidRPr="00A40750">
        <w:rPr>
          <w:rFonts w:ascii="Arial" w:hAnsi="Arial" w:cs="Arial"/>
          <w:color w:val="222222"/>
          <w:shd w:val="clear" w:color="auto" w:fill="FFFFFF"/>
        </w:rPr>
        <w:t>)</w:t>
      </w:r>
      <w:r w:rsidR="0010606D">
        <w:rPr>
          <w:rFonts w:ascii="Arial" w:hAnsi="Arial" w:cs="Arial"/>
          <w:color w:val="222222"/>
          <w:shd w:val="clear" w:color="auto" w:fill="FFFFFF"/>
        </w:rPr>
        <w:t xml:space="preserve">, </w:t>
      </w:r>
      <w:r w:rsidRPr="008612C5">
        <w:rPr>
          <w:rFonts w:ascii="Arial" w:hAnsi="Arial" w:cs="Arial"/>
          <w:i/>
          <w:iCs/>
          <w:color w:val="222222"/>
          <w:shd w:val="clear" w:color="auto" w:fill="FFFFFF"/>
        </w:rPr>
        <w:t xml:space="preserve">The Oxford </w:t>
      </w:r>
      <w:r w:rsidR="00734EA2">
        <w:rPr>
          <w:rFonts w:ascii="Arial" w:hAnsi="Arial" w:cs="Arial"/>
          <w:i/>
          <w:iCs/>
          <w:color w:val="222222"/>
          <w:shd w:val="clear" w:color="auto" w:fill="FFFFFF"/>
        </w:rPr>
        <w:t>h</w:t>
      </w:r>
      <w:r w:rsidRPr="008612C5">
        <w:rPr>
          <w:rFonts w:ascii="Arial" w:hAnsi="Arial" w:cs="Arial"/>
          <w:i/>
          <w:iCs/>
          <w:color w:val="222222"/>
          <w:shd w:val="clear" w:color="auto" w:fill="FFFFFF"/>
        </w:rPr>
        <w:t xml:space="preserve">andbook of </w:t>
      </w:r>
      <w:r w:rsidR="00734EA2">
        <w:rPr>
          <w:rFonts w:ascii="Arial" w:hAnsi="Arial" w:cs="Arial"/>
          <w:i/>
          <w:iCs/>
          <w:color w:val="222222"/>
          <w:shd w:val="clear" w:color="auto" w:fill="FFFFFF"/>
        </w:rPr>
        <w:t>l</w:t>
      </w:r>
      <w:r w:rsidRPr="008612C5">
        <w:rPr>
          <w:rFonts w:ascii="Arial" w:hAnsi="Arial" w:cs="Arial"/>
          <w:i/>
          <w:iCs/>
          <w:color w:val="222222"/>
          <w:shd w:val="clear" w:color="auto" w:fill="FFFFFF"/>
        </w:rPr>
        <w:t xml:space="preserve">anguage </w:t>
      </w:r>
      <w:r w:rsidR="00734EA2">
        <w:rPr>
          <w:rFonts w:ascii="Arial" w:hAnsi="Arial" w:cs="Arial"/>
          <w:i/>
          <w:iCs/>
          <w:color w:val="222222"/>
          <w:shd w:val="clear" w:color="auto" w:fill="FFFFFF"/>
        </w:rPr>
        <w:t>p</w:t>
      </w:r>
      <w:r w:rsidRPr="008612C5">
        <w:rPr>
          <w:rFonts w:ascii="Arial" w:hAnsi="Arial" w:cs="Arial"/>
          <w:i/>
          <w:iCs/>
          <w:color w:val="222222"/>
          <w:shd w:val="clear" w:color="auto" w:fill="FFFFFF"/>
        </w:rPr>
        <w:t>rosody</w:t>
      </w:r>
      <w:r w:rsidRPr="008612C5">
        <w:rPr>
          <w:rFonts w:ascii="Arial" w:hAnsi="Arial" w:cs="Arial"/>
          <w:color w:val="222222"/>
          <w:shd w:val="clear" w:color="auto" w:fill="FFFFFF"/>
        </w:rPr>
        <w:t xml:space="preserve"> </w:t>
      </w:r>
      <w:r w:rsidR="004F1795">
        <w:rPr>
          <w:rFonts w:ascii="Arial" w:hAnsi="Arial" w:cs="Arial"/>
          <w:color w:val="222222"/>
          <w:shd w:val="clear" w:color="auto" w:fill="FFFFFF"/>
        </w:rPr>
        <w:t>(</w:t>
      </w:r>
      <w:r w:rsidR="005A4338">
        <w:rPr>
          <w:rFonts w:ascii="Arial" w:hAnsi="Arial" w:cs="Arial"/>
          <w:color w:val="222222"/>
          <w:shd w:val="clear" w:color="auto" w:fill="FFFFFF"/>
        </w:rPr>
        <w:t xml:space="preserve">pp. </w:t>
      </w:r>
      <w:r w:rsidRPr="008612C5">
        <w:rPr>
          <w:rFonts w:ascii="Arial" w:hAnsi="Arial" w:cs="Arial"/>
          <w:color w:val="222222"/>
          <w:shd w:val="clear" w:color="auto" w:fill="FFFFFF"/>
        </w:rPr>
        <w:t>563–573</w:t>
      </w:r>
      <w:r w:rsidR="005A4338">
        <w:rPr>
          <w:rFonts w:ascii="Arial" w:hAnsi="Arial" w:cs="Arial"/>
          <w:color w:val="222222"/>
          <w:shd w:val="clear" w:color="auto" w:fill="FFFFFF"/>
        </w:rPr>
        <w:t>)</w:t>
      </w:r>
      <w:r w:rsidR="00482722">
        <w:rPr>
          <w:rFonts w:ascii="Arial" w:hAnsi="Arial" w:cs="Arial"/>
          <w:color w:val="222222"/>
          <w:shd w:val="clear" w:color="auto" w:fill="FFFFFF"/>
        </w:rPr>
        <w:t>.</w:t>
      </w:r>
      <w:r w:rsidR="005A4338">
        <w:rPr>
          <w:rFonts w:ascii="Arial" w:hAnsi="Arial" w:cs="Arial"/>
          <w:color w:val="222222"/>
          <w:shd w:val="clear" w:color="auto" w:fill="FFFFFF"/>
        </w:rPr>
        <w:t xml:space="preserve"> </w:t>
      </w:r>
      <w:r w:rsidR="005A4338" w:rsidRPr="008612C5">
        <w:rPr>
          <w:rFonts w:ascii="Arial" w:hAnsi="Arial" w:cs="Arial"/>
          <w:color w:val="222222"/>
          <w:shd w:val="clear" w:color="auto" w:fill="FFFFFF"/>
        </w:rPr>
        <w:t>Oxford Academic</w:t>
      </w:r>
      <w:r w:rsidR="005A4338">
        <w:rPr>
          <w:rFonts w:ascii="Arial" w:hAnsi="Arial" w:cs="Arial"/>
          <w:color w:val="222222"/>
          <w:shd w:val="clear" w:color="auto" w:fill="FFFFFF"/>
        </w:rPr>
        <w:t>.</w:t>
      </w:r>
    </w:p>
  </w:endnote>
  <w:endnote w:id="13">
    <w:p w14:paraId="7A778889" w14:textId="0A2C8E8C"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Ramus, F., Hauser, M. D., Miller, C., Morris, D. &amp; Mehler, J. (2000). Language discrimination by human newborns and by cotton-top tamarin monkeys. </w:t>
      </w:r>
      <w:r w:rsidRPr="008612C5">
        <w:rPr>
          <w:rFonts w:ascii="Arial" w:hAnsi="Arial" w:cs="Arial"/>
          <w:i/>
          <w:iCs/>
        </w:rPr>
        <w:t>Science, 288,</w:t>
      </w:r>
      <w:r w:rsidRPr="008612C5">
        <w:rPr>
          <w:rFonts w:ascii="Arial" w:hAnsi="Arial" w:cs="Arial"/>
        </w:rPr>
        <w:t xml:space="preserve"> 349</w:t>
      </w:r>
      <w:r w:rsidR="00AC46C1" w:rsidRPr="008612C5">
        <w:rPr>
          <w:rFonts w:ascii="Arial" w:hAnsi="Arial" w:cs="Arial"/>
          <w:color w:val="222222"/>
          <w:shd w:val="clear" w:color="auto" w:fill="FFFFFF"/>
        </w:rPr>
        <w:t>–</w:t>
      </w:r>
      <w:r w:rsidRPr="008612C5">
        <w:rPr>
          <w:rFonts w:ascii="Arial" w:hAnsi="Arial" w:cs="Arial"/>
        </w:rPr>
        <w:t>351.</w:t>
      </w:r>
      <w:r w:rsidR="00D362AF">
        <w:rPr>
          <w:rFonts w:ascii="Arial" w:hAnsi="Arial" w:cs="Arial"/>
        </w:rPr>
        <w:t xml:space="preserve"> </w:t>
      </w:r>
      <w:hyperlink r:id="rId11" w:history="1">
        <w:r w:rsidR="00D362AF" w:rsidRPr="00D42805">
          <w:rPr>
            <w:rStyle w:val="Hyperlink"/>
            <w:rFonts w:ascii="Arial" w:hAnsi="Arial" w:cs="Arial"/>
          </w:rPr>
          <w:t>https://doi.org/10.1126/science.288.5464.349</w:t>
        </w:r>
      </w:hyperlink>
      <w:r w:rsidR="00D362AF">
        <w:rPr>
          <w:rFonts w:ascii="Arial" w:hAnsi="Arial" w:cs="Arial"/>
        </w:rPr>
        <w:t xml:space="preserve"> </w:t>
      </w:r>
    </w:p>
  </w:endnote>
  <w:endnote w:id="14">
    <w:p w14:paraId="56BDF84A" w14:textId="70B6C64A"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hAnsi="Arial" w:cs="Arial"/>
        </w:rPr>
        <w:t>Kisilevsky</w:t>
      </w:r>
      <w:proofErr w:type="spellEnd"/>
      <w:r w:rsidRPr="008612C5">
        <w:rPr>
          <w:rFonts w:ascii="Arial" w:hAnsi="Arial" w:cs="Arial"/>
        </w:rPr>
        <w:t>, B. S., Hains, S. M. J., Brown, C. A., Lee, C. T., Cowperthwaite, B., Stutzman, S.</w:t>
      </w:r>
      <w:r w:rsidR="00E3407B">
        <w:rPr>
          <w:rFonts w:ascii="Arial" w:hAnsi="Arial" w:cs="Arial"/>
        </w:rPr>
        <w:t xml:space="preserve"> </w:t>
      </w:r>
      <w:r w:rsidRPr="008612C5">
        <w:rPr>
          <w:rFonts w:ascii="Arial" w:hAnsi="Arial" w:cs="Arial"/>
        </w:rPr>
        <w:t xml:space="preserve">S., </w:t>
      </w:r>
      <w:proofErr w:type="spellStart"/>
      <w:r w:rsidRPr="008612C5">
        <w:rPr>
          <w:rFonts w:ascii="Arial" w:hAnsi="Arial" w:cs="Arial"/>
        </w:rPr>
        <w:t>Swansburg</w:t>
      </w:r>
      <w:proofErr w:type="spellEnd"/>
      <w:r w:rsidRPr="008612C5">
        <w:rPr>
          <w:rFonts w:ascii="Arial" w:hAnsi="Arial" w:cs="Arial"/>
        </w:rPr>
        <w:t>, M. L., Lee. K., Xie, X., Huang, H.</w:t>
      </w:r>
      <w:r w:rsidR="00436976">
        <w:rPr>
          <w:rFonts w:ascii="Arial" w:hAnsi="Arial" w:cs="Arial"/>
        </w:rPr>
        <w:t xml:space="preserve">, </w:t>
      </w:r>
      <w:r w:rsidR="00436976" w:rsidRPr="00436976">
        <w:rPr>
          <w:rFonts w:ascii="Arial" w:hAnsi="Arial" w:cs="Arial"/>
        </w:rPr>
        <w:t>Ye, H-H</w:t>
      </w:r>
      <w:r w:rsidR="00436976">
        <w:rPr>
          <w:rFonts w:ascii="Arial" w:hAnsi="Arial" w:cs="Arial"/>
        </w:rPr>
        <w:t xml:space="preserve">., </w:t>
      </w:r>
      <w:r w:rsidR="00436976" w:rsidRPr="00436976">
        <w:rPr>
          <w:rFonts w:ascii="Arial" w:hAnsi="Arial" w:cs="Arial"/>
        </w:rPr>
        <w:t xml:space="preserve">Zhang, </w:t>
      </w:r>
      <w:r w:rsidR="00436976">
        <w:rPr>
          <w:rFonts w:ascii="Arial" w:hAnsi="Arial" w:cs="Arial"/>
        </w:rPr>
        <w:t>K., &amp;</w:t>
      </w:r>
      <w:r w:rsidR="00436976" w:rsidRPr="00436976">
        <w:rPr>
          <w:rFonts w:ascii="Arial" w:hAnsi="Arial" w:cs="Arial"/>
        </w:rPr>
        <w:t xml:space="preserve"> Wang</w:t>
      </w:r>
      <w:r w:rsidR="00436976">
        <w:rPr>
          <w:rFonts w:ascii="Arial" w:hAnsi="Arial" w:cs="Arial"/>
        </w:rPr>
        <w:t>, Z</w:t>
      </w:r>
      <w:r w:rsidRPr="008612C5">
        <w:rPr>
          <w:rFonts w:ascii="Arial" w:hAnsi="Arial" w:cs="Arial"/>
        </w:rPr>
        <w:t xml:space="preserve">. (2009). Fetal sensitivity to properties of maternal speech and language. </w:t>
      </w:r>
      <w:r w:rsidRPr="008612C5">
        <w:rPr>
          <w:rFonts w:ascii="Arial" w:hAnsi="Arial" w:cs="Arial"/>
          <w:i/>
          <w:iCs/>
        </w:rPr>
        <w:t>Infant Behavior and Development, 32</w:t>
      </w:r>
      <w:r w:rsidRPr="008612C5">
        <w:rPr>
          <w:rFonts w:ascii="Arial" w:hAnsi="Arial" w:cs="Arial"/>
        </w:rPr>
        <w:t>, 59</w:t>
      </w:r>
      <w:r w:rsidR="00D362AF" w:rsidRPr="008612C5">
        <w:rPr>
          <w:rFonts w:ascii="Arial" w:hAnsi="Arial" w:cs="Arial"/>
          <w:color w:val="222222"/>
          <w:shd w:val="clear" w:color="auto" w:fill="FFFFFF"/>
        </w:rPr>
        <w:t>–</w:t>
      </w:r>
      <w:r w:rsidRPr="008612C5">
        <w:rPr>
          <w:rFonts w:ascii="Arial" w:hAnsi="Arial" w:cs="Arial"/>
        </w:rPr>
        <w:t>71</w:t>
      </w:r>
      <w:r w:rsidR="00E55506">
        <w:rPr>
          <w:rFonts w:ascii="Arial" w:hAnsi="Arial" w:cs="Arial"/>
        </w:rPr>
        <w:t>.</w:t>
      </w:r>
      <w:r w:rsidR="00E55506" w:rsidRPr="00E55506">
        <w:rPr>
          <w:rFonts w:ascii="Arial" w:eastAsiaTheme="minorHAnsi" w:hAnsi="Arial" w:cs="Arial"/>
          <w:kern w:val="0"/>
          <w:sz w:val="24"/>
          <w:szCs w:val="24"/>
          <w:lang w:val="en-GB" w:eastAsia="en-US"/>
          <w14:ligatures w14:val="none"/>
        </w:rPr>
        <w:t xml:space="preserve"> </w:t>
      </w:r>
      <w:hyperlink r:id="rId12" w:tgtFrame="_blank" w:tooltip="Persistent link using digital object identifier" w:history="1">
        <w:r w:rsidR="00E55506" w:rsidRPr="00E55506">
          <w:rPr>
            <w:rStyle w:val="Hyperlink"/>
            <w:rFonts w:ascii="Arial" w:hAnsi="Arial" w:cs="Arial"/>
            <w:lang w:val="en-GB"/>
          </w:rPr>
          <w:t>https://doi.org/10.1016/j.infbeh.2008.10.002</w:t>
        </w:r>
      </w:hyperlink>
    </w:p>
  </w:endnote>
  <w:endnote w:id="15">
    <w:p w14:paraId="50EB06EC" w14:textId="071A4EEF"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hAnsi="Arial" w:cs="Arial"/>
        </w:rPr>
        <w:t>Gervain</w:t>
      </w:r>
      <w:proofErr w:type="spellEnd"/>
      <w:r w:rsidRPr="008612C5">
        <w:rPr>
          <w:rFonts w:ascii="Arial" w:hAnsi="Arial" w:cs="Arial"/>
        </w:rPr>
        <w:t xml:space="preserve">, J., &amp; </w:t>
      </w:r>
      <w:proofErr w:type="spellStart"/>
      <w:r w:rsidRPr="008612C5">
        <w:rPr>
          <w:rFonts w:ascii="Arial" w:hAnsi="Arial" w:cs="Arial"/>
        </w:rPr>
        <w:t>Werker</w:t>
      </w:r>
      <w:proofErr w:type="spellEnd"/>
      <w:r w:rsidRPr="008612C5">
        <w:rPr>
          <w:rFonts w:ascii="Arial" w:hAnsi="Arial" w:cs="Arial"/>
        </w:rPr>
        <w:t>, J. F. (2013). Prosody cues word order in 7-month-old bilingual infants. </w:t>
      </w:r>
      <w:r w:rsidRPr="008612C5">
        <w:rPr>
          <w:rFonts w:ascii="Arial" w:hAnsi="Arial" w:cs="Arial"/>
          <w:i/>
          <w:iCs/>
        </w:rPr>
        <w:t xml:space="preserve">Nature </w:t>
      </w:r>
      <w:r w:rsidR="00607E1D">
        <w:rPr>
          <w:rFonts w:ascii="Arial" w:hAnsi="Arial" w:cs="Arial"/>
          <w:i/>
          <w:iCs/>
        </w:rPr>
        <w:t>C</w:t>
      </w:r>
      <w:r w:rsidRPr="008612C5">
        <w:rPr>
          <w:rFonts w:ascii="Arial" w:hAnsi="Arial" w:cs="Arial"/>
          <w:i/>
          <w:iCs/>
        </w:rPr>
        <w:t>ommunications</w:t>
      </w:r>
      <w:r w:rsidRPr="008612C5">
        <w:rPr>
          <w:rFonts w:ascii="Arial" w:hAnsi="Arial" w:cs="Arial"/>
        </w:rPr>
        <w:t>, </w:t>
      </w:r>
      <w:r w:rsidRPr="008612C5">
        <w:rPr>
          <w:rFonts w:ascii="Arial" w:hAnsi="Arial" w:cs="Arial"/>
          <w:i/>
          <w:iCs/>
        </w:rPr>
        <w:t>4</w:t>
      </w:r>
      <w:r w:rsidRPr="008612C5">
        <w:rPr>
          <w:rFonts w:ascii="Arial" w:hAnsi="Arial" w:cs="Arial"/>
        </w:rPr>
        <w:t>(1), 1490.</w:t>
      </w:r>
      <w:r w:rsidR="00F20ABB">
        <w:rPr>
          <w:rFonts w:ascii="Arial" w:hAnsi="Arial" w:cs="Arial"/>
        </w:rPr>
        <w:t xml:space="preserve"> </w:t>
      </w:r>
      <w:hyperlink r:id="rId13" w:history="1">
        <w:r w:rsidR="00F20ABB" w:rsidRPr="00D42805">
          <w:rPr>
            <w:rStyle w:val="Hyperlink"/>
            <w:rFonts w:ascii="Arial" w:hAnsi="Arial" w:cs="Arial"/>
            <w:lang w:val="en-GB"/>
          </w:rPr>
          <w:t>https://doi.org/10.1038/ncomms2430</w:t>
        </w:r>
      </w:hyperlink>
      <w:r w:rsidR="00F20ABB">
        <w:rPr>
          <w:rFonts w:ascii="Arial" w:hAnsi="Arial" w:cs="Arial"/>
          <w:lang w:val="en-GB"/>
        </w:rPr>
        <w:t xml:space="preserve"> </w:t>
      </w:r>
    </w:p>
  </w:endnote>
  <w:endnote w:id="16">
    <w:p w14:paraId="637575FB" w14:textId="28DEF042" w:rsidR="00D373B5" w:rsidRPr="00015722" w:rsidRDefault="00D373B5" w:rsidP="00BF7934">
      <w:pPr>
        <w:pStyle w:val="EndnoteText"/>
        <w:rPr>
          <w:rFonts w:ascii="Arial" w:eastAsia="Arial" w:hAnsi="Arial" w:cs="Arial"/>
          <w:color w:val="222222"/>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 xml:space="preserve">Oller, D. K., Griebel, U., Bowman, D. D., Bene, E., Long, H. L., Yoo, H., &amp; Ramsay, G. (2020). Infant boys are more vocal than infant girls. </w:t>
      </w:r>
      <w:r w:rsidRPr="008612C5">
        <w:rPr>
          <w:rFonts w:ascii="Arial" w:eastAsia="Arial" w:hAnsi="Arial" w:cs="Arial"/>
          <w:i/>
          <w:iCs/>
          <w:color w:val="222222"/>
        </w:rPr>
        <w:t>Current Biology</w:t>
      </w:r>
      <w:r w:rsidRPr="008612C5">
        <w:rPr>
          <w:rFonts w:ascii="Arial" w:eastAsia="Arial" w:hAnsi="Arial" w:cs="Arial"/>
          <w:color w:val="222222"/>
        </w:rPr>
        <w:t xml:space="preserve">, </w:t>
      </w:r>
      <w:r w:rsidRPr="008612C5">
        <w:rPr>
          <w:rFonts w:ascii="Arial" w:eastAsia="Arial" w:hAnsi="Arial" w:cs="Arial"/>
          <w:i/>
          <w:iCs/>
          <w:color w:val="222222"/>
        </w:rPr>
        <w:t>30</w:t>
      </w:r>
      <w:r w:rsidRPr="008612C5">
        <w:rPr>
          <w:rFonts w:ascii="Arial" w:eastAsia="Arial" w:hAnsi="Arial" w:cs="Arial"/>
          <w:color w:val="222222"/>
        </w:rPr>
        <w:t xml:space="preserve">(10), </w:t>
      </w:r>
      <w:r w:rsidR="00015722">
        <w:rPr>
          <w:rFonts w:ascii="Arial" w:eastAsia="Arial" w:hAnsi="Arial" w:cs="Arial"/>
          <w:color w:val="222222"/>
        </w:rPr>
        <w:t>P</w:t>
      </w:r>
      <w:r w:rsidRPr="008612C5">
        <w:rPr>
          <w:rFonts w:ascii="Arial" w:eastAsia="Arial" w:hAnsi="Arial" w:cs="Arial"/>
          <w:color w:val="222222"/>
        </w:rPr>
        <w:t>R426</w:t>
      </w:r>
      <w:r w:rsidR="00015722">
        <w:rPr>
          <w:rFonts w:ascii="Arial" w:eastAsia="Arial" w:hAnsi="Arial" w:cs="Arial"/>
          <w:color w:val="222222"/>
        </w:rPr>
        <w:t>–</w:t>
      </w:r>
      <w:r w:rsidRPr="008612C5">
        <w:rPr>
          <w:rFonts w:ascii="Arial" w:eastAsia="Arial" w:hAnsi="Arial" w:cs="Arial"/>
          <w:color w:val="222222"/>
        </w:rPr>
        <w:t>R427.</w:t>
      </w:r>
      <w:r w:rsidR="00015722">
        <w:rPr>
          <w:rFonts w:ascii="Arial" w:eastAsia="Arial" w:hAnsi="Arial" w:cs="Arial"/>
          <w:color w:val="222222"/>
        </w:rPr>
        <w:t xml:space="preserve"> </w:t>
      </w:r>
      <w:hyperlink r:id="rId14" w:history="1">
        <w:r w:rsidR="00015722" w:rsidRPr="00D42805">
          <w:rPr>
            <w:rStyle w:val="Hyperlink"/>
            <w:rFonts w:ascii="Arial" w:eastAsia="Arial" w:hAnsi="Arial" w:cs="Arial"/>
          </w:rPr>
          <w:t>https://doi.org/10.1016/j.cub.2020.03.049</w:t>
        </w:r>
      </w:hyperlink>
      <w:r w:rsidR="00015722">
        <w:rPr>
          <w:rFonts w:ascii="Arial" w:eastAsia="Arial" w:hAnsi="Arial" w:cs="Arial"/>
          <w:color w:val="222222"/>
        </w:rPr>
        <w:t xml:space="preserve"> </w:t>
      </w:r>
    </w:p>
  </w:endnote>
  <w:endnote w:id="17">
    <w:p w14:paraId="2C3C0DC1" w14:textId="35265CA5" w:rsidR="00D373B5" w:rsidRPr="00A226F0" w:rsidRDefault="00D373B5" w:rsidP="00BF7934">
      <w:pPr>
        <w:pStyle w:val="EndnoteText"/>
        <w:rPr>
          <w:rFonts w:ascii="Arial" w:eastAsia="Arial" w:hAnsi="Arial" w:cs="Arial"/>
          <w:color w:val="222222"/>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 xml:space="preserve">Fernald, A., Marchman, V. A., &amp; </w:t>
      </w:r>
      <w:proofErr w:type="spellStart"/>
      <w:r w:rsidRPr="008612C5">
        <w:rPr>
          <w:rFonts w:ascii="Arial" w:eastAsia="Arial" w:hAnsi="Arial" w:cs="Arial"/>
          <w:color w:val="222222"/>
        </w:rPr>
        <w:t>Weisleder</w:t>
      </w:r>
      <w:proofErr w:type="spellEnd"/>
      <w:r w:rsidRPr="008612C5">
        <w:rPr>
          <w:rFonts w:ascii="Arial" w:eastAsia="Arial" w:hAnsi="Arial" w:cs="Arial"/>
          <w:color w:val="222222"/>
        </w:rPr>
        <w:t xml:space="preserve">, A. (2013). SES differences in language processing skill and vocabulary are evident at 18 months. </w:t>
      </w:r>
      <w:r w:rsidRPr="008612C5">
        <w:rPr>
          <w:rFonts w:ascii="Arial" w:eastAsia="Arial" w:hAnsi="Arial" w:cs="Arial"/>
          <w:i/>
          <w:iCs/>
          <w:color w:val="222222"/>
        </w:rPr>
        <w:t xml:space="preserve">Developmental </w:t>
      </w:r>
      <w:r w:rsidR="00634CA5">
        <w:rPr>
          <w:rFonts w:ascii="Arial" w:eastAsia="Arial" w:hAnsi="Arial" w:cs="Arial"/>
          <w:i/>
          <w:iCs/>
          <w:color w:val="222222"/>
        </w:rPr>
        <w:t>S</w:t>
      </w:r>
      <w:r w:rsidRPr="008612C5">
        <w:rPr>
          <w:rFonts w:ascii="Arial" w:eastAsia="Arial" w:hAnsi="Arial" w:cs="Arial"/>
          <w:i/>
          <w:iCs/>
          <w:color w:val="222222"/>
        </w:rPr>
        <w:t>cience</w:t>
      </w:r>
      <w:r w:rsidRPr="008612C5">
        <w:rPr>
          <w:rFonts w:ascii="Arial" w:eastAsia="Arial" w:hAnsi="Arial" w:cs="Arial"/>
          <w:color w:val="222222"/>
        </w:rPr>
        <w:t xml:space="preserve">, </w:t>
      </w:r>
      <w:r w:rsidRPr="008612C5">
        <w:rPr>
          <w:rFonts w:ascii="Arial" w:eastAsia="Arial" w:hAnsi="Arial" w:cs="Arial"/>
          <w:i/>
          <w:iCs/>
          <w:color w:val="222222"/>
        </w:rPr>
        <w:t>16</w:t>
      </w:r>
      <w:r w:rsidRPr="008612C5">
        <w:rPr>
          <w:rFonts w:ascii="Arial" w:eastAsia="Arial" w:hAnsi="Arial" w:cs="Arial"/>
          <w:color w:val="222222"/>
        </w:rPr>
        <w:t>(2), 234</w:t>
      </w:r>
      <w:r w:rsidR="00A226F0">
        <w:rPr>
          <w:rFonts w:ascii="Arial" w:eastAsia="Arial" w:hAnsi="Arial" w:cs="Arial"/>
          <w:color w:val="222222"/>
        </w:rPr>
        <w:t>–</w:t>
      </w:r>
      <w:r w:rsidRPr="008612C5">
        <w:rPr>
          <w:rFonts w:ascii="Arial" w:eastAsia="Arial" w:hAnsi="Arial" w:cs="Arial"/>
          <w:color w:val="222222"/>
        </w:rPr>
        <w:t>248.</w:t>
      </w:r>
      <w:r w:rsidR="00634CA5">
        <w:rPr>
          <w:rFonts w:ascii="Arial" w:eastAsia="Arial" w:hAnsi="Arial" w:cs="Arial"/>
          <w:color w:val="222222"/>
        </w:rPr>
        <w:t xml:space="preserve"> </w:t>
      </w:r>
      <w:hyperlink r:id="rId15" w:history="1">
        <w:r w:rsidR="00634CA5" w:rsidRPr="00D42805">
          <w:rPr>
            <w:rStyle w:val="Hyperlink"/>
            <w:rFonts w:ascii="Arial" w:eastAsia="Arial" w:hAnsi="Arial" w:cs="Arial"/>
          </w:rPr>
          <w:t>https://doi.org/10.1111/desc.12019</w:t>
        </w:r>
      </w:hyperlink>
      <w:r w:rsidR="00634CA5">
        <w:rPr>
          <w:rFonts w:ascii="Arial" w:eastAsia="Arial" w:hAnsi="Arial" w:cs="Arial"/>
          <w:color w:val="222222"/>
        </w:rPr>
        <w:t xml:space="preserve"> </w:t>
      </w:r>
    </w:p>
  </w:endnote>
  <w:endnote w:id="18">
    <w:p w14:paraId="16E86A5A" w14:textId="10418190"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Pr="008612C5">
        <w:rPr>
          <w:rFonts w:ascii="Arial" w:eastAsia="Arial" w:hAnsi="Arial" w:cs="Arial"/>
          <w:color w:val="222222"/>
        </w:rPr>
        <w:t>Bergelson</w:t>
      </w:r>
      <w:proofErr w:type="spellEnd"/>
      <w:r w:rsidRPr="008612C5">
        <w:rPr>
          <w:rFonts w:ascii="Arial" w:eastAsia="Arial" w:hAnsi="Arial" w:cs="Arial"/>
          <w:color w:val="222222"/>
        </w:rPr>
        <w:t xml:space="preserve">, E., Soderstrom, M., Schwarz, I. C., Rowland, C. F., Ramírez-Esparza, N., Hamrick, L. R., </w:t>
      </w:r>
      <w:r w:rsidR="00643247" w:rsidRPr="00643247">
        <w:rPr>
          <w:rFonts w:ascii="Arial" w:eastAsia="Arial" w:hAnsi="Arial" w:cs="Arial"/>
          <w:color w:val="222222"/>
          <w:lang w:val="en-GB"/>
        </w:rPr>
        <w:t>Marklund</w:t>
      </w:r>
      <w:r w:rsidR="00643247">
        <w:rPr>
          <w:rFonts w:ascii="Arial" w:eastAsia="Arial" w:hAnsi="Arial" w:cs="Arial"/>
          <w:color w:val="222222"/>
          <w:lang w:val="en-GB"/>
        </w:rPr>
        <w:t>,</w:t>
      </w:r>
      <w:r w:rsidR="00643247" w:rsidRPr="00643247">
        <w:rPr>
          <w:rFonts w:ascii="Arial" w:eastAsia="Arial" w:hAnsi="Arial" w:cs="Arial"/>
          <w:color w:val="222222"/>
          <w:lang w:val="en-GB"/>
        </w:rPr>
        <w:t xml:space="preserve"> E</w:t>
      </w:r>
      <w:r w:rsidR="00643247">
        <w:rPr>
          <w:rFonts w:ascii="Arial" w:eastAsia="Arial" w:hAnsi="Arial" w:cs="Arial"/>
          <w:color w:val="222222"/>
          <w:lang w:val="en-GB"/>
        </w:rPr>
        <w:t>.</w:t>
      </w:r>
      <w:r w:rsidR="00643247" w:rsidRPr="00643247">
        <w:rPr>
          <w:rFonts w:ascii="Arial" w:eastAsia="Arial" w:hAnsi="Arial" w:cs="Arial"/>
          <w:color w:val="222222"/>
          <w:lang w:val="en-GB"/>
        </w:rPr>
        <w:t>, Kalashnikova</w:t>
      </w:r>
      <w:r w:rsidR="00643247">
        <w:rPr>
          <w:rFonts w:ascii="Arial" w:eastAsia="Arial" w:hAnsi="Arial" w:cs="Arial"/>
          <w:color w:val="222222"/>
          <w:lang w:val="en-GB"/>
        </w:rPr>
        <w:t>,</w:t>
      </w:r>
      <w:r w:rsidR="00643247" w:rsidRPr="00643247">
        <w:rPr>
          <w:rFonts w:ascii="Arial" w:eastAsia="Arial" w:hAnsi="Arial" w:cs="Arial"/>
          <w:color w:val="222222"/>
          <w:lang w:val="en-GB"/>
        </w:rPr>
        <w:t xml:space="preserve"> M</w:t>
      </w:r>
      <w:r w:rsidR="00643247">
        <w:rPr>
          <w:rFonts w:ascii="Arial" w:eastAsia="Arial" w:hAnsi="Arial" w:cs="Arial"/>
          <w:color w:val="222222"/>
          <w:lang w:val="en-GB"/>
        </w:rPr>
        <w:t>.</w:t>
      </w:r>
      <w:r w:rsidR="00643247" w:rsidRPr="00643247">
        <w:rPr>
          <w:rFonts w:ascii="Arial" w:eastAsia="Arial" w:hAnsi="Arial" w:cs="Arial"/>
          <w:color w:val="222222"/>
          <w:lang w:val="en-GB"/>
        </w:rPr>
        <w:t>, Guez</w:t>
      </w:r>
      <w:r w:rsidR="00643247">
        <w:rPr>
          <w:rFonts w:ascii="Arial" w:eastAsia="Arial" w:hAnsi="Arial" w:cs="Arial"/>
          <w:color w:val="222222"/>
          <w:lang w:val="en-GB"/>
        </w:rPr>
        <w:t>,</w:t>
      </w:r>
      <w:r w:rsidR="00643247" w:rsidRPr="00643247">
        <w:rPr>
          <w:rFonts w:ascii="Arial" w:eastAsia="Arial" w:hAnsi="Arial" w:cs="Arial"/>
          <w:color w:val="222222"/>
          <w:lang w:val="en-GB"/>
        </w:rPr>
        <w:t xml:space="preserve"> A</w:t>
      </w:r>
      <w:r w:rsidR="00643247">
        <w:rPr>
          <w:rFonts w:ascii="Arial" w:eastAsia="Arial" w:hAnsi="Arial" w:cs="Arial"/>
          <w:color w:val="222222"/>
          <w:lang w:val="en-GB"/>
        </w:rPr>
        <w:t>.</w:t>
      </w:r>
      <w:r w:rsidR="00643247" w:rsidRPr="00643247">
        <w:rPr>
          <w:rFonts w:ascii="Arial" w:eastAsia="Arial" w:hAnsi="Arial" w:cs="Arial"/>
          <w:color w:val="222222"/>
          <w:lang w:val="en-GB"/>
        </w:rPr>
        <w:t>, Casillas</w:t>
      </w:r>
      <w:r w:rsidR="00643247">
        <w:rPr>
          <w:rFonts w:ascii="Arial" w:eastAsia="Arial" w:hAnsi="Arial" w:cs="Arial"/>
          <w:color w:val="222222"/>
          <w:lang w:val="en-GB"/>
        </w:rPr>
        <w:t>,</w:t>
      </w:r>
      <w:r w:rsidR="00643247" w:rsidRPr="00643247">
        <w:rPr>
          <w:rFonts w:ascii="Arial" w:eastAsia="Arial" w:hAnsi="Arial" w:cs="Arial"/>
          <w:color w:val="222222"/>
          <w:lang w:val="en-GB"/>
        </w:rPr>
        <w:t xml:space="preserve"> M</w:t>
      </w:r>
      <w:r w:rsidR="00643247">
        <w:rPr>
          <w:rFonts w:ascii="Arial" w:eastAsia="Arial" w:hAnsi="Arial" w:cs="Arial"/>
          <w:color w:val="222222"/>
          <w:lang w:val="en-GB"/>
        </w:rPr>
        <w:t>.</w:t>
      </w:r>
      <w:r w:rsidR="00643247" w:rsidRPr="00643247">
        <w:rPr>
          <w:rFonts w:ascii="Arial" w:eastAsia="Arial" w:hAnsi="Arial" w:cs="Arial"/>
          <w:color w:val="222222"/>
          <w:lang w:val="en-GB"/>
        </w:rPr>
        <w:t>, Benetti</w:t>
      </w:r>
      <w:r w:rsidR="00643247">
        <w:rPr>
          <w:rFonts w:ascii="Arial" w:eastAsia="Arial" w:hAnsi="Arial" w:cs="Arial"/>
          <w:color w:val="222222"/>
          <w:lang w:val="en-GB"/>
        </w:rPr>
        <w:t>,</w:t>
      </w:r>
      <w:r w:rsidR="00643247" w:rsidRPr="00643247">
        <w:rPr>
          <w:rFonts w:ascii="Arial" w:eastAsia="Arial" w:hAnsi="Arial" w:cs="Arial"/>
          <w:color w:val="222222"/>
          <w:lang w:val="en-GB"/>
        </w:rPr>
        <w:t xml:space="preserve"> L</w:t>
      </w:r>
      <w:r w:rsidR="00643247">
        <w:rPr>
          <w:rFonts w:ascii="Arial" w:eastAsia="Arial" w:hAnsi="Arial" w:cs="Arial"/>
          <w:color w:val="222222"/>
          <w:lang w:val="en-GB"/>
        </w:rPr>
        <w:t>.</w:t>
      </w:r>
      <w:r w:rsidR="00643247" w:rsidRPr="00643247">
        <w:rPr>
          <w:rFonts w:ascii="Arial" w:eastAsia="Arial" w:hAnsi="Arial" w:cs="Arial"/>
          <w:color w:val="222222"/>
          <w:lang w:val="en-GB"/>
        </w:rPr>
        <w:t>, Alphen</w:t>
      </w:r>
      <w:r w:rsidR="00643247">
        <w:rPr>
          <w:rFonts w:ascii="Arial" w:eastAsia="Arial" w:hAnsi="Arial" w:cs="Arial"/>
          <w:color w:val="222222"/>
          <w:lang w:val="en-GB"/>
        </w:rPr>
        <w:t>.</w:t>
      </w:r>
      <w:r w:rsidR="00643247" w:rsidRPr="00643247">
        <w:rPr>
          <w:rFonts w:ascii="Arial" w:eastAsia="Arial" w:hAnsi="Arial" w:cs="Arial"/>
          <w:color w:val="222222"/>
          <w:lang w:val="en-GB"/>
        </w:rPr>
        <w:t xml:space="preserve"> P</w:t>
      </w:r>
      <w:r w:rsidR="00643247">
        <w:rPr>
          <w:rFonts w:ascii="Arial" w:eastAsia="Arial" w:hAnsi="Arial" w:cs="Arial"/>
          <w:color w:val="222222"/>
          <w:lang w:val="en-GB"/>
        </w:rPr>
        <w:t xml:space="preserve">. </w:t>
      </w:r>
      <w:r w:rsidR="00643247" w:rsidRPr="00643247">
        <w:rPr>
          <w:rFonts w:ascii="Arial" w:eastAsia="Arial" w:hAnsi="Arial" w:cs="Arial"/>
          <w:color w:val="222222"/>
          <w:lang w:val="en-GB"/>
        </w:rPr>
        <w:t>V</w:t>
      </w:r>
      <w:r w:rsidR="00643247">
        <w:rPr>
          <w:rFonts w:ascii="Arial" w:eastAsia="Arial" w:hAnsi="Arial" w:cs="Arial"/>
          <w:color w:val="222222"/>
          <w:lang w:val="en-GB"/>
        </w:rPr>
        <w:t>.</w:t>
      </w:r>
      <w:r w:rsidR="00643247" w:rsidRPr="00643247">
        <w:rPr>
          <w:rFonts w:ascii="Arial" w:eastAsia="Arial" w:hAnsi="Arial" w:cs="Arial"/>
          <w:color w:val="222222"/>
          <w:lang w:val="en-GB"/>
        </w:rPr>
        <w:t>,</w:t>
      </w:r>
      <w:r w:rsidRPr="008612C5">
        <w:rPr>
          <w:rFonts w:ascii="Arial" w:eastAsia="Arial" w:hAnsi="Arial" w:cs="Arial"/>
          <w:color w:val="222222"/>
        </w:rPr>
        <w:t xml:space="preserve"> &amp; Cristia, A. (2023). Everyday language input and production in 1,001 children from six continents. </w:t>
      </w:r>
      <w:r w:rsidRPr="008612C5">
        <w:rPr>
          <w:rFonts w:ascii="Arial" w:eastAsia="Arial" w:hAnsi="Arial" w:cs="Arial"/>
          <w:i/>
          <w:iCs/>
          <w:color w:val="222222"/>
        </w:rPr>
        <w:t>Proceedings of the National Academy of Sciences of the United States of America</w:t>
      </w:r>
      <w:r w:rsidRPr="008612C5">
        <w:rPr>
          <w:rFonts w:ascii="Arial" w:eastAsia="Arial" w:hAnsi="Arial" w:cs="Arial"/>
          <w:color w:val="222222"/>
        </w:rPr>
        <w:t xml:space="preserve">, </w:t>
      </w:r>
      <w:r w:rsidRPr="008612C5">
        <w:rPr>
          <w:rFonts w:ascii="Arial" w:eastAsia="Arial" w:hAnsi="Arial" w:cs="Arial"/>
          <w:i/>
          <w:iCs/>
          <w:color w:val="222222"/>
        </w:rPr>
        <w:t>120</w:t>
      </w:r>
      <w:r w:rsidRPr="008612C5">
        <w:rPr>
          <w:rFonts w:ascii="Arial" w:eastAsia="Arial" w:hAnsi="Arial" w:cs="Arial"/>
          <w:color w:val="222222"/>
        </w:rPr>
        <w:t>(52).</w:t>
      </w:r>
      <w:r w:rsidR="00550A35">
        <w:rPr>
          <w:rFonts w:ascii="Arial" w:eastAsia="Arial" w:hAnsi="Arial" w:cs="Arial"/>
          <w:color w:val="222222"/>
        </w:rPr>
        <w:t xml:space="preserve"> </w:t>
      </w:r>
      <w:hyperlink r:id="rId16" w:history="1">
        <w:r w:rsidR="00550A35" w:rsidRPr="00550A35">
          <w:rPr>
            <w:rStyle w:val="Hyperlink"/>
            <w:rFonts w:ascii="Arial" w:eastAsia="Arial" w:hAnsi="Arial" w:cs="Arial"/>
            <w:lang w:val="en-GB"/>
          </w:rPr>
          <w:t>https://doi.org/10.1073/pnas.2300671120</w:t>
        </w:r>
      </w:hyperlink>
      <w:r w:rsidR="00550A35">
        <w:rPr>
          <w:rFonts w:ascii="Arial" w:eastAsia="Arial" w:hAnsi="Arial" w:cs="Arial"/>
          <w:color w:val="222222"/>
        </w:rPr>
        <w:t xml:space="preserve"> </w:t>
      </w:r>
    </w:p>
  </w:endnote>
  <w:endnote w:id="19">
    <w:p w14:paraId="6D44ABE0" w14:textId="0576ECDA"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 xml:space="preserve">Gilkerson, J., Richards, J. A., Warren, S. F., Montgomery, J. K., Greenwood, C. R., Kimbrough Oller, D., Hansen, J. H. L. &amp; Paul, T. D. (2017). Mapping the early language environment using all-day recordings and automated analysis. </w:t>
      </w:r>
      <w:r w:rsidRPr="008612C5">
        <w:rPr>
          <w:rFonts w:ascii="Arial" w:eastAsia="Arial" w:hAnsi="Arial" w:cs="Arial"/>
          <w:i/>
          <w:iCs/>
          <w:color w:val="222222"/>
        </w:rPr>
        <w:t xml:space="preserve">American </w:t>
      </w:r>
      <w:r w:rsidR="000E023B">
        <w:rPr>
          <w:rFonts w:ascii="Arial" w:eastAsia="Arial" w:hAnsi="Arial" w:cs="Arial"/>
          <w:i/>
          <w:iCs/>
          <w:color w:val="222222"/>
        </w:rPr>
        <w:t>J</w:t>
      </w:r>
      <w:r w:rsidRPr="008612C5">
        <w:rPr>
          <w:rFonts w:ascii="Arial" w:eastAsia="Arial" w:hAnsi="Arial" w:cs="Arial"/>
          <w:i/>
          <w:iCs/>
          <w:color w:val="222222"/>
        </w:rPr>
        <w:t xml:space="preserve">ournal of </w:t>
      </w:r>
      <w:r w:rsidR="000E023B">
        <w:rPr>
          <w:rFonts w:ascii="Arial" w:eastAsia="Arial" w:hAnsi="Arial" w:cs="Arial"/>
          <w:i/>
          <w:iCs/>
          <w:color w:val="222222"/>
        </w:rPr>
        <w:t>S</w:t>
      </w:r>
      <w:r w:rsidRPr="008612C5">
        <w:rPr>
          <w:rFonts w:ascii="Arial" w:eastAsia="Arial" w:hAnsi="Arial" w:cs="Arial"/>
          <w:i/>
          <w:iCs/>
          <w:color w:val="222222"/>
        </w:rPr>
        <w:t>peech-</w:t>
      </w:r>
      <w:r w:rsidR="000E023B">
        <w:rPr>
          <w:rFonts w:ascii="Arial" w:eastAsia="Arial" w:hAnsi="Arial" w:cs="Arial"/>
          <w:i/>
          <w:iCs/>
          <w:color w:val="222222"/>
        </w:rPr>
        <w:t>L</w:t>
      </w:r>
      <w:r w:rsidRPr="008612C5">
        <w:rPr>
          <w:rFonts w:ascii="Arial" w:eastAsia="Arial" w:hAnsi="Arial" w:cs="Arial"/>
          <w:i/>
          <w:iCs/>
          <w:color w:val="222222"/>
        </w:rPr>
        <w:t xml:space="preserve">anguage </w:t>
      </w:r>
      <w:r w:rsidR="000E023B">
        <w:rPr>
          <w:rFonts w:ascii="Arial" w:eastAsia="Arial" w:hAnsi="Arial" w:cs="Arial"/>
          <w:i/>
          <w:iCs/>
          <w:color w:val="222222"/>
        </w:rPr>
        <w:t>P</w:t>
      </w:r>
      <w:r w:rsidRPr="008612C5">
        <w:rPr>
          <w:rFonts w:ascii="Arial" w:eastAsia="Arial" w:hAnsi="Arial" w:cs="Arial"/>
          <w:i/>
          <w:iCs/>
          <w:color w:val="222222"/>
        </w:rPr>
        <w:t>athology</w:t>
      </w:r>
      <w:r w:rsidRPr="008612C5">
        <w:rPr>
          <w:rFonts w:ascii="Arial" w:eastAsia="Arial" w:hAnsi="Arial" w:cs="Arial"/>
          <w:color w:val="222222"/>
        </w:rPr>
        <w:t xml:space="preserve">, </w:t>
      </w:r>
      <w:r w:rsidRPr="008612C5">
        <w:rPr>
          <w:rFonts w:ascii="Arial" w:eastAsia="Arial" w:hAnsi="Arial" w:cs="Arial"/>
          <w:i/>
          <w:iCs/>
          <w:color w:val="222222"/>
        </w:rPr>
        <w:t>26</w:t>
      </w:r>
      <w:r w:rsidRPr="008612C5">
        <w:rPr>
          <w:rFonts w:ascii="Arial" w:eastAsia="Arial" w:hAnsi="Arial" w:cs="Arial"/>
          <w:color w:val="222222"/>
        </w:rPr>
        <w:t>(2), 248</w:t>
      </w:r>
      <w:r w:rsidR="00B461A1" w:rsidRPr="008612C5">
        <w:rPr>
          <w:rFonts w:ascii="Arial" w:hAnsi="Arial" w:cs="Arial"/>
        </w:rPr>
        <w:t>–</w:t>
      </w:r>
      <w:r w:rsidRPr="008612C5">
        <w:rPr>
          <w:rFonts w:ascii="Arial" w:eastAsia="Arial" w:hAnsi="Arial" w:cs="Arial"/>
          <w:color w:val="222222"/>
        </w:rPr>
        <w:t>265.</w:t>
      </w:r>
      <w:r w:rsidR="002977F1">
        <w:rPr>
          <w:rFonts w:ascii="Arial" w:eastAsia="Arial" w:hAnsi="Arial" w:cs="Arial"/>
          <w:color w:val="222222"/>
        </w:rPr>
        <w:t xml:space="preserve"> </w:t>
      </w:r>
      <w:hyperlink r:id="rId17" w:history="1">
        <w:r w:rsidR="002977F1" w:rsidRPr="002977F1">
          <w:rPr>
            <w:rStyle w:val="Hyperlink"/>
            <w:rFonts w:ascii="Arial" w:eastAsia="Arial" w:hAnsi="Arial" w:cs="Arial"/>
            <w:lang w:val="en-GB"/>
          </w:rPr>
          <w:t>https://doi.org/10.1044/2016_AJSLP-15-0169</w:t>
        </w:r>
      </w:hyperlink>
    </w:p>
  </w:endnote>
  <w:endnote w:id="20">
    <w:p w14:paraId="7E829E84" w14:textId="4D422C07"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00C93FA6" w:rsidRPr="008612C5">
        <w:rPr>
          <w:rFonts w:ascii="Arial" w:eastAsia="Arial" w:hAnsi="Arial" w:cs="Arial"/>
          <w:color w:val="222222"/>
        </w:rPr>
        <w:t>Bergelson</w:t>
      </w:r>
      <w:proofErr w:type="spellEnd"/>
      <w:r w:rsidR="00C93FA6" w:rsidRPr="008612C5">
        <w:rPr>
          <w:rFonts w:ascii="Arial" w:eastAsia="Arial" w:hAnsi="Arial" w:cs="Arial"/>
          <w:color w:val="222222"/>
        </w:rPr>
        <w:t xml:space="preserve">, E., Soderstrom, M., Schwarz, I. C., Rowland, C. F., Ramírez-Esparza, N., Hamrick, L. R., </w:t>
      </w:r>
      <w:r w:rsidR="00C93FA6" w:rsidRPr="00643247">
        <w:rPr>
          <w:rFonts w:ascii="Arial" w:eastAsia="Arial" w:hAnsi="Arial" w:cs="Arial"/>
          <w:color w:val="222222"/>
          <w:lang w:val="en-GB"/>
        </w:rPr>
        <w:t>Marklund</w:t>
      </w:r>
      <w:r w:rsidR="00C93FA6">
        <w:rPr>
          <w:rFonts w:ascii="Arial" w:eastAsia="Arial" w:hAnsi="Arial" w:cs="Arial"/>
          <w:color w:val="222222"/>
          <w:lang w:val="en-GB"/>
        </w:rPr>
        <w:t>,</w:t>
      </w:r>
      <w:r w:rsidR="00C93FA6" w:rsidRPr="00643247">
        <w:rPr>
          <w:rFonts w:ascii="Arial" w:eastAsia="Arial" w:hAnsi="Arial" w:cs="Arial"/>
          <w:color w:val="222222"/>
          <w:lang w:val="en-GB"/>
        </w:rPr>
        <w:t xml:space="preserve"> E</w:t>
      </w:r>
      <w:r w:rsidR="00C93FA6">
        <w:rPr>
          <w:rFonts w:ascii="Arial" w:eastAsia="Arial" w:hAnsi="Arial" w:cs="Arial"/>
          <w:color w:val="222222"/>
          <w:lang w:val="en-GB"/>
        </w:rPr>
        <w:t>.</w:t>
      </w:r>
      <w:r w:rsidR="00C93FA6" w:rsidRPr="00643247">
        <w:rPr>
          <w:rFonts w:ascii="Arial" w:eastAsia="Arial" w:hAnsi="Arial" w:cs="Arial"/>
          <w:color w:val="222222"/>
          <w:lang w:val="en-GB"/>
        </w:rPr>
        <w:t>, Kalashnikova</w:t>
      </w:r>
      <w:r w:rsidR="00C93FA6">
        <w:rPr>
          <w:rFonts w:ascii="Arial" w:eastAsia="Arial" w:hAnsi="Arial" w:cs="Arial"/>
          <w:color w:val="222222"/>
          <w:lang w:val="en-GB"/>
        </w:rPr>
        <w:t>,</w:t>
      </w:r>
      <w:r w:rsidR="00C93FA6" w:rsidRPr="00643247">
        <w:rPr>
          <w:rFonts w:ascii="Arial" w:eastAsia="Arial" w:hAnsi="Arial" w:cs="Arial"/>
          <w:color w:val="222222"/>
          <w:lang w:val="en-GB"/>
        </w:rPr>
        <w:t xml:space="preserve"> M</w:t>
      </w:r>
      <w:r w:rsidR="00C93FA6">
        <w:rPr>
          <w:rFonts w:ascii="Arial" w:eastAsia="Arial" w:hAnsi="Arial" w:cs="Arial"/>
          <w:color w:val="222222"/>
          <w:lang w:val="en-GB"/>
        </w:rPr>
        <w:t>.</w:t>
      </w:r>
      <w:r w:rsidR="00C93FA6" w:rsidRPr="00643247">
        <w:rPr>
          <w:rFonts w:ascii="Arial" w:eastAsia="Arial" w:hAnsi="Arial" w:cs="Arial"/>
          <w:color w:val="222222"/>
          <w:lang w:val="en-GB"/>
        </w:rPr>
        <w:t>, Guez</w:t>
      </w:r>
      <w:r w:rsidR="00C93FA6">
        <w:rPr>
          <w:rFonts w:ascii="Arial" w:eastAsia="Arial" w:hAnsi="Arial" w:cs="Arial"/>
          <w:color w:val="222222"/>
          <w:lang w:val="en-GB"/>
        </w:rPr>
        <w:t>,</w:t>
      </w:r>
      <w:r w:rsidR="00C93FA6" w:rsidRPr="00643247">
        <w:rPr>
          <w:rFonts w:ascii="Arial" w:eastAsia="Arial" w:hAnsi="Arial" w:cs="Arial"/>
          <w:color w:val="222222"/>
          <w:lang w:val="en-GB"/>
        </w:rPr>
        <w:t xml:space="preserve"> A</w:t>
      </w:r>
      <w:r w:rsidR="00C93FA6">
        <w:rPr>
          <w:rFonts w:ascii="Arial" w:eastAsia="Arial" w:hAnsi="Arial" w:cs="Arial"/>
          <w:color w:val="222222"/>
          <w:lang w:val="en-GB"/>
        </w:rPr>
        <w:t>.</w:t>
      </w:r>
      <w:r w:rsidR="00C93FA6" w:rsidRPr="00643247">
        <w:rPr>
          <w:rFonts w:ascii="Arial" w:eastAsia="Arial" w:hAnsi="Arial" w:cs="Arial"/>
          <w:color w:val="222222"/>
          <w:lang w:val="en-GB"/>
        </w:rPr>
        <w:t>, Casillas</w:t>
      </w:r>
      <w:r w:rsidR="00C93FA6">
        <w:rPr>
          <w:rFonts w:ascii="Arial" w:eastAsia="Arial" w:hAnsi="Arial" w:cs="Arial"/>
          <w:color w:val="222222"/>
          <w:lang w:val="en-GB"/>
        </w:rPr>
        <w:t>,</w:t>
      </w:r>
      <w:r w:rsidR="00C93FA6" w:rsidRPr="00643247">
        <w:rPr>
          <w:rFonts w:ascii="Arial" w:eastAsia="Arial" w:hAnsi="Arial" w:cs="Arial"/>
          <w:color w:val="222222"/>
          <w:lang w:val="en-GB"/>
        </w:rPr>
        <w:t xml:space="preserve"> M</w:t>
      </w:r>
      <w:r w:rsidR="00C93FA6">
        <w:rPr>
          <w:rFonts w:ascii="Arial" w:eastAsia="Arial" w:hAnsi="Arial" w:cs="Arial"/>
          <w:color w:val="222222"/>
          <w:lang w:val="en-GB"/>
        </w:rPr>
        <w:t>.</w:t>
      </w:r>
      <w:r w:rsidR="00C93FA6" w:rsidRPr="00643247">
        <w:rPr>
          <w:rFonts w:ascii="Arial" w:eastAsia="Arial" w:hAnsi="Arial" w:cs="Arial"/>
          <w:color w:val="222222"/>
          <w:lang w:val="en-GB"/>
        </w:rPr>
        <w:t>, Benetti</w:t>
      </w:r>
      <w:r w:rsidR="00C93FA6">
        <w:rPr>
          <w:rFonts w:ascii="Arial" w:eastAsia="Arial" w:hAnsi="Arial" w:cs="Arial"/>
          <w:color w:val="222222"/>
          <w:lang w:val="en-GB"/>
        </w:rPr>
        <w:t>,</w:t>
      </w:r>
      <w:r w:rsidR="00C93FA6" w:rsidRPr="00643247">
        <w:rPr>
          <w:rFonts w:ascii="Arial" w:eastAsia="Arial" w:hAnsi="Arial" w:cs="Arial"/>
          <w:color w:val="222222"/>
          <w:lang w:val="en-GB"/>
        </w:rPr>
        <w:t xml:space="preserve"> L</w:t>
      </w:r>
      <w:r w:rsidR="00C93FA6">
        <w:rPr>
          <w:rFonts w:ascii="Arial" w:eastAsia="Arial" w:hAnsi="Arial" w:cs="Arial"/>
          <w:color w:val="222222"/>
          <w:lang w:val="en-GB"/>
        </w:rPr>
        <w:t>.</w:t>
      </w:r>
      <w:r w:rsidR="00C93FA6" w:rsidRPr="00643247">
        <w:rPr>
          <w:rFonts w:ascii="Arial" w:eastAsia="Arial" w:hAnsi="Arial" w:cs="Arial"/>
          <w:color w:val="222222"/>
          <w:lang w:val="en-GB"/>
        </w:rPr>
        <w:t>, Alphen</w:t>
      </w:r>
      <w:r w:rsidR="00C93FA6">
        <w:rPr>
          <w:rFonts w:ascii="Arial" w:eastAsia="Arial" w:hAnsi="Arial" w:cs="Arial"/>
          <w:color w:val="222222"/>
          <w:lang w:val="en-GB"/>
        </w:rPr>
        <w:t>.</w:t>
      </w:r>
      <w:r w:rsidR="00C93FA6" w:rsidRPr="00643247">
        <w:rPr>
          <w:rFonts w:ascii="Arial" w:eastAsia="Arial" w:hAnsi="Arial" w:cs="Arial"/>
          <w:color w:val="222222"/>
          <w:lang w:val="en-GB"/>
        </w:rPr>
        <w:t xml:space="preserve"> P</w:t>
      </w:r>
      <w:r w:rsidR="00C93FA6">
        <w:rPr>
          <w:rFonts w:ascii="Arial" w:eastAsia="Arial" w:hAnsi="Arial" w:cs="Arial"/>
          <w:color w:val="222222"/>
          <w:lang w:val="en-GB"/>
        </w:rPr>
        <w:t xml:space="preserve">. </w:t>
      </w:r>
      <w:r w:rsidR="00C93FA6" w:rsidRPr="00643247">
        <w:rPr>
          <w:rFonts w:ascii="Arial" w:eastAsia="Arial" w:hAnsi="Arial" w:cs="Arial"/>
          <w:color w:val="222222"/>
          <w:lang w:val="en-GB"/>
        </w:rPr>
        <w:t>V</w:t>
      </w:r>
      <w:r w:rsidR="00C93FA6">
        <w:rPr>
          <w:rFonts w:ascii="Arial" w:eastAsia="Arial" w:hAnsi="Arial" w:cs="Arial"/>
          <w:color w:val="222222"/>
          <w:lang w:val="en-GB"/>
        </w:rPr>
        <w:t>.</w:t>
      </w:r>
      <w:r w:rsidR="00C93FA6" w:rsidRPr="00643247">
        <w:rPr>
          <w:rFonts w:ascii="Arial" w:eastAsia="Arial" w:hAnsi="Arial" w:cs="Arial"/>
          <w:color w:val="222222"/>
          <w:lang w:val="en-GB"/>
        </w:rPr>
        <w:t>,</w:t>
      </w:r>
      <w:r w:rsidR="00C93FA6" w:rsidRPr="008612C5">
        <w:rPr>
          <w:rFonts w:ascii="Arial" w:eastAsia="Arial" w:hAnsi="Arial" w:cs="Arial"/>
          <w:color w:val="222222"/>
        </w:rPr>
        <w:t xml:space="preserve"> &amp; Cristia, A. (2023). Everyday language input and production in 1,001 children from six continents. </w:t>
      </w:r>
      <w:r w:rsidR="00C93FA6" w:rsidRPr="008612C5">
        <w:rPr>
          <w:rFonts w:ascii="Arial" w:eastAsia="Arial" w:hAnsi="Arial" w:cs="Arial"/>
          <w:i/>
          <w:iCs/>
          <w:color w:val="222222"/>
        </w:rPr>
        <w:t>Proceedings of the National Academy of Sciences of the United States of America</w:t>
      </w:r>
      <w:r w:rsidR="00C93FA6" w:rsidRPr="008612C5">
        <w:rPr>
          <w:rFonts w:ascii="Arial" w:eastAsia="Arial" w:hAnsi="Arial" w:cs="Arial"/>
          <w:color w:val="222222"/>
        </w:rPr>
        <w:t xml:space="preserve">, </w:t>
      </w:r>
      <w:r w:rsidR="00C93FA6" w:rsidRPr="008612C5">
        <w:rPr>
          <w:rFonts w:ascii="Arial" w:eastAsia="Arial" w:hAnsi="Arial" w:cs="Arial"/>
          <w:i/>
          <w:iCs/>
          <w:color w:val="222222"/>
        </w:rPr>
        <w:t>120</w:t>
      </w:r>
      <w:r w:rsidR="00C93FA6" w:rsidRPr="008612C5">
        <w:rPr>
          <w:rFonts w:ascii="Arial" w:eastAsia="Arial" w:hAnsi="Arial" w:cs="Arial"/>
          <w:color w:val="222222"/>
        </w:rPr>
        <w:t>(52).</w:t>
      </w:r>
      <w:r w:rsidR="00C93FA6">
        <w:rPr>
          <w:rFonts w:ascii="Arial" w:eastAsia="Arial" w:hAnsi="Arial" w:cs="Arial"/>
          <w:color w:val="222222"/>
        </w:rPr>
        <w:t xml:space="preserve"> </w:t>
      </w:r>
      <w:hyperlink r:id="rId18" w:history="1">
        <w:r w:rsidR="00C93FA6" w:rsidRPr="00550A35">
          <w:rPr>
            <w:rStyle w:val="Hyperlink"/>
            <w:rFonts w:ascii="Arial" w:eastAsia="Arial" w:hAnsi="Arial" w:cs="Arial"/>
            <w:lang w:val="en-GB"/>
          </w:rPr>
          <w:t>https://doi.org/10.1073/pnas.2300671120</w:t>
        </w:r>
      </w:hyperlink>
    </w:p>
  </w:endnote>
  <w:endnote w:id="21">
    <w:p w14:paraId="74082EC1" w14:textId="4E4D8642"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Kidd, E., Donnelly, S., </w:t>
      </w:r>
      <w:r w:rsidR="002977F1">
        <w:rPr>
          <w:rFonts w:ascii="Arial" w:hAnsi="Arial" w:cs="Arial"/>
        </w:rPr>
        <w:t xml:space="preserve">&amp; </w:t>
      </w:r>
      <w:r w:rsidRPr="008612C5">
        <w:rPr>
          <w:rFonts w:ascii="Arial" w:hAnsi="Arial" w:cs="Arial"/>
        </w:rPr>
        <w:t>Christiansen, M. H. (2018). Individual differences in language acquisition and processing. </w:t>
      </w:r>
      <w:r w:rsidRPr="008612C5">
        <w:rPr>
          <w:rFonts w:ascii="Arial" w:hAnsi="Arial" w:cs="Arial"/>
          <w:i/>
          <w:iCs/>
        </w:rPr>
        <w:t>Trends in Cognitive Sciences,</w:t>
      </w:r>
      <w:r w:rsidRPr="008612C5">
        <w:rPr>
          <w:rFonts w:ascii="Arial" w:hAnsi="Arial" w:cs="Arial"/>
        </w:rPr>
        <w:t> </w:t>
      </w:r>
      <w:r w:rsidRPr="008612C5">
        <w:rPr>
          <w:rFonts w:ascii="Arial" w:hAnsi="Arial" w:cs="Arial"/>
          <w:i/>
          <w:iCs/>
        </w:rPr>
        <w:t>22</w:t>
      </w:r>
      <w:r w:rsidRPr="008612C5">
        <w:rPr>
          <w:rFonts w:ascii="Arial" w:hAnsi="Arial" w:cs="Arial"/>
        </w:rPr>
        <w:t xml:space="preserve">, 154–169. </w:t>
      </w:r>
      <w:hyperlink r:id="rId19">
        <w:r w:rsidRPr="008612C5">
          <w:rPr>
            <w:rStyle w:val="Hyperlink"/>
            <w:rFonts w:ascii="Arial" w:hAnsi="Arial" w:cs="Arial"/>
          </w:rPr>
          <w:t>https://doi.org/10.1016/j.tics.2017.11.006</w:t>
        </w:r>
      </w:hyperlink>
      <w:r w:rsidRPr="008612C5">
        <w:rPr>
          <w:rFonts w:ascii="Arial" w:hAnsi="Arial" w:cs="Arial"/>
        </w:rPr>
        <w:t xml:space="preserve"> </w:t>
      </w:r>
    </w:p>
  </w:endnote>
  <w:endnote w:id="22">
    <w:p w14:paraId="78F6853E" w14:textId="0FEE546D"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r w:rsidRPr="008612C5">
        <w:rPr>
          <w:rFonts w:ascii="Arial" w:hAnsi="Arial" w:cs="Arial"/>
          <w:lang w:val="en-GB"/>
        </w:rPr>
        <w:t xml:space="preserve">Law, J., Charlton, J., </w:t>
      </w:r>
      <w:proofErr w:type="spellStart"/>
      <w:r w:rsidRPr="008612C5">
        <w:rPr>
          <w:rFonts w:ascii="Arial" w:hAnsi="Arial" w:cs="Arial"/>
          <w:lang w:val="en-GB"/>
        </w:rPr>
        <w:t>Dockrell</w:t>
      </w:r>
      <w:proofErr w:type="spellEnd"/>
      <w:r w:rsidRPr="008612C5">
        <w:rPr>
          <w:rFonts w:ascii="Arial" w:hAnsi="Arial" w:cs="Arial"/>
          <w:lang w:val="en-GB"/>
        </w:rPr>
        <w:t>, J., Gascoigne, M., McKean, C. &amp; Theakston, A. (2017)</w:t>
      </w:r>
      <w:r w:rsidR="002977F1">
        <w:rPr>
          <w:rFonts w:ascii="Arial" w:hAnsi="Arial" w:cs="Arial"/>
          <w:lang w:val="en-GB"/>
        </w:rPr>
        <w:t>.</w:t>
      </w:r>
      <w:r w:rsidRPr="008612C5">
        <w:rPr>
          <w:rFonts w:ascii="Arial" w:hAnsi="Arial" w:cs="Arial"/>
          <w:lang w:val="en-GB"/>
        </w:rPr>
        <w:t xml:space="preserve"> </w:t>
      </w:r>
      <w:r w:rsidRPr="000E023B">
        <w:rPr>
          <w:rFonts w:ascii="Arial" w:hAnsi="Arial" w:cs="Arial"/>
          <w:i/>
          <w:iCs/>
        </w:rPr>
        <w:t xml:space="preserve">Early </w:t>
      </w:r>
      <w:r w:rsidR="00664DDB" w:rsidRPr="000E023B">
        <w:rPr>
          <w:rFonts w:ascii="Arial" w:hAnsi="Arial" w:cs="Arial"/>
          <w:i/>
          <w:iCs/>
        </w:rPr>
        <w:t>l</w:t>
      </w:r>
      <w:r w:rsidRPr="000E023B">
        <w:rPr>
          <w:rFonts w:ascii="Arial" w:hAnsi="Arial" w:cs="Arial"/>
          <w:i/>
          <w:iCs/>
        </w:rPr>
        <w:t xml:space="preserve">anguage </w:t>
      </w:r>
      <w:r w:rsidR="00664DDB" w:rsidRPr="000E023B">
        <w:rPr>
          <w:rFonts w:ascii="Arial" w:hAnsi="Arial" w:cs="Arial"/>
          <w:i/>
          <w:iCs/>
        </w:rPr>
        <w:t>d</w:t>
      </w:r>
      <w:r w:rsidRPr="000E023B">
        <w:rPr>
          <w:rFonts w:ascii="Arial" w:hAnsi="Arial" w:cs="Arial"/>
          <w:i/>
          <w:iCs/>
        </w:rPr>
        <w:t>evelopment: Needs, provision, and intervention for preschool children from socioeconomically disadvantaged backgrounds.</w:t>
      </w:r>
      <w:r w:rsidR="00664DDB" w:rsidRPr="000E023B">
        <w:rPr>
          <w:rFonts w:ascii="Arial" w:hAnsi="Arial" w:cs="Arial"/>
          <w:i/>
          <w:iCs/>
        </w:rPr>
        <w:t xml:space="preserve"> </w:t>
      </w:r>
      <w:r w:rsidR="00664DDB">
        <w:rPr>
          <w:rFonts w:ascii="Arial" w:hAnsi="Arial" w:cs="Arial"/>
        </w:rPr>
        <w:t xml:space="preserve">Education Endowment Foundation. </w:t>
      </w:r>
      <w:hyperlink r:id="rId20" w:history="1">
        <w:r w:rsidRPr="008612C5">
          <w:rPr>
            <w:rStyle w:val="Hyperlink"/>
            <w:rFonts w:ascii="Arial" w:hAnsi="Arial" w:cs="Arial"/>
          </w:rPr>
          <w:t>https://d2tic4wvo1iusb.cloudfront.net/production/documents/guidance/Law_et_al_Early_Language_Development_final.pdf?v=1709737420</w:t>
        </w:r>
      </w:hyperlink>
      <w:r w:rsidRPr="008612C5">
        <w:rPr>
          <w:rFonts w:ascii="Arial" w:hAnsi="Arial" w:cs="Arial"/>
        </w:rPr>
        <w:t xml:space="preserve"> </w:t>
      </w:r>
    </w:p>
  </w:endnote>
  <w:endnote w:id="23">
    <w:p w14:paraId="2462815A" w14:textId="61CF653A"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Masek, L. R., Ramirez, A. G., McMillan, B. T., Hirsh</w:t>
      </w:r>
      <w:r w:rsidRPr="008612C5">
        <w:rPr>
          <w:rFonts w:ascii="Cambria Math" w:hAnsi="Cambria Math" w:cs="Cambria Math"/>
        </w:rPr>
        <w:t>‐</w:t>
      </w:r>
      <w:r w:rsidRPr="008612C5">
        <w:rPr>
          <w:rFonts w:ascii="Arial" w:hAnsi="Arial" w:cs="Arial"/>
        </w:rPr>
        <w:t xml:space="preserve">Pasek, K., &amp; </w:t>
      </w:r>
      <w:proofErr w:type="spellStart"/>
      <w:r w:rsidRPr="008612C5">
        <w:rPr>
          <w:rFonts w:ascii="Arial" w:hAnsi="Arial" w:cs="Arial"/>
        </w:rPr>
        <w:t>Golinkoff</w:t>
      </w:r>
      <w:proofErr w:type="spellEnd"/>
      <w:r w:rsidRPr="008612C5">
        <w:rPr>
          <w:rFonts w:ascii="Arial" w:hAnsi="Arial" w:cs="Arial"/>
        </w:rPr>
        <w:t xml:space="preserve">, R. M. (2021). Beyond counting words: A paradigm </w:t>
      </w:r>
      <w:proofErr w:type="gramStart"/>
      <w:r w:rsidRPr="008612C5">
        <w:rPr>
          <w:rFonts w:ascii="Arial" w:hAnsi="Arial" w:cs="Arial"/>
        </w:rPr>
        <w:t>shift</w:t>
      </w:r>
      <w:proofErr w:type="gramEnd"/>
      <w:r w:rsidRPr="008612C5">
        <w:rPr>
          <w:rFonts w:ascii="Arial" w:hAnsi="Arial" w:cs="Arial"/>
        </w:rPr>
        <w:t xml:space="preserve"> for the study of language acquisition. </w:t>
      </w:r>
      <w:r w:rsidRPr="008612C5">
        <w:rPr>
          <w:rFonts w:ascii="Arial" w:hAnsi="Arial" w:cs="Arial"/>
          <w:i/>
          <w:iCs/>
        </w:rPr>
        <w:t>Child Development Perspectives</w:t>
      </w:r>
      <w:r w:rsidRPr="008612C5">
        <w:rPr>
          <w:rFonts w:ascii="Arial" w:hAnsi="Arial" w:cs="Arial"/>
        </w:rPr>
        <w:t>, </w:t>
      </w:r>
      <w:r w:rsidRPr="008612C5">
        <w:rPr>
          <w:rFonts w:ascii="Arial" w:hAnsi="Arial" w:cs="Arial"/>
          <w:i/>
          <w:iCs/>
        </w:rPr>
        <w:t>15</w:t>
      </w:r>
      <w:r w:rsidRPr="008612C5">
        <w:rPr>
          <w:rFonts w:ascii="Arial" w:hAnsi="Arial" w:cs="Arial"/>
        </w:rPr>
        <w:t>(4), 274</w:t>
      </w:r>
      <w:r w:rsidR="0030386B" w:rsidRPr="008612C5">
        <w:rPr>
          <w:rFonts w:ascii="Arial" w:hAnsi="Arial" w:cs="Arial"/>
        </w:rPr>
        <w:t>–</w:t>
      </w:r>
      <w:r w:rsidRPr="008612C5">
        <w:rPr>
          <w:rFonts w:ascii="Arial" w:hAnsi="Arial" w:cs="Arial"/>
        </w:rPr>
        <w:t xml:space="preserve">280. </w:t>
      </w:r>
      <w:hyperlink r:id="rId21" w:history="1">
        <w:r w:rsidRPr="008612C5">
          <w:rPr>
            <w:rStyle w:val="Hyperlink"/>
            <w:rFonts w:ascii="Arial" w:hAnsi="Arial" w:cs="Arial"/>
          </w:rPr>
          <w:t>https://doi.org/10.1111/cdep.12425</w:t>
        </w:r>
      </w:hyperlink>
    </w:p>
  </w:endnote>
  <w:endnote w:id="24">
    <w:p w14:paraId="72092DD6" w14:textId="172B7CA3" w:rsidR="00D373B5" w:rsidRPr="00755CD8" w:rsidRDefault="00D373B5" w:rsidP="00BF7934">
      <w:pPr>
        <w:pStyle w:val="EndnoteText"/>
        <w:rPr>
          <w:rFonts w:ascii="Arial" w:eastAsia="Arial" w:hAnsi="Arial" w:cs="Arial"/>
        </w:rPr>
      </w:pPr>
      <w:r w:rsidRPr="00755CD8">
        <w:rPr>
          <w:rStyle w:val="EndnoteReference"/>
          <w:rFonts w:ascii="Arial" w:eastAsia="Arial" w:hAnsi="Arial" w:cs="Arial"/>
        </w:rPr>
        <w:endnoteRef/>
      </w:r>
      <w:r w:rsidRPr="00755CD8">
        <w:rPr>
          <w:rFonts w:ascii="Arial" w:eastAsia="Arial" w:hAnsi="Arial" w:cs="Arial"/>
        </w:rPr>
        <w:t xml:space="preserve"> Department for Education</w:t>
      </w:r>
      <w:r w:rsidR="00446B62">
        <w:rPr>
          <w:rFonts w:ascii="Arial" w:eastAsia="Arial" w:hAnsi="Arial" w:cs="Arial"/>
        </w:rPr>
        <w:t>.</w:t>
      </w:r>
      <w:r w:rsidRPr="00755CD8">
        <w:rPr>
          <w:rFonts w:ascii="Arial" w:eastAsia="Arial" w:hAnsi="Arial" w:cs="Arial"/>
        </w:rPr>
        <w:t xml:space="preserve"> (2012)</w:t>
      </w:r>
      <w:r w:rsidR="00446B62">
        <w:rPr>
          <w:rFonts w:ascii="Arial" w:eastAsia="Arial" w:hAnsi="Arial" w:cs="Arial"/>
        </w:rPr>
        <w:t>.</w:t>
      </w:r>
      <w:r w:rsidRPr="00755CD8">
        <w:rPr>
          <w:rFonts w:ascii="Arial" w:eastAsia="Arial" w:hAnsi="Arial" w:cs="Arial"/>
        </w:rPr>
        <w:t xml:space="preserve"> </w:t>
      </w:r>
      <w:r w:rsidRPr="00755CD8">
        <w:rPr>
          <w:rFonts w:ascii="Arial" w:eastAsia="Arial" w:hAnsi="Arial" w:cs="Arial"/>
          <w:i/>
          <w:iCs/>
        </w:rPr>
        <w:t xml:space="preserve">The </w:t>
      </w:r>
      <w:r w:rsidR="00A73A35">
        <w:rPr>
          <w:rFonts w:ascii="Arial" w:eastAsia="Arial" w:hAnsi="Arial" w:cs="Arial"/>
          <w:i/>
          <w:iCs/>
        </w:rPr>
        <w:t>e</w:t>
      </w:r>
      <w:r w:rsidRPr="00755CD8">
        <w:rPr>
          <w:rFonts w:ascii="Arial" w:eastAsia="Arial" w:hAnsi="Arial" w:cs="Arial"/>
          <w:i/>
          <w:iCs/>
        </w:rPr>
        <w:t xml:space="preserve">arly </w:t>
      </w:r>
      <w:r w:rsidR="00A73A35">
        <w:rPr>
          <w:rFonts w:ascii="Arial" w:eastAsia="Arial" w:hAnsi="Arial" w:cs="Arial"/>
          <w:i/>
          <w:iCs/>
        </w:rPr>
        <w:t>y</w:t>
      </w:r>
      <w:r w:rsidRPr="00755CD8">
        <w:rPr>
          <w:rFonts w:ascii="Arial" w:eastAsia="Arial" w:hAnsi="Arial" w:cs="Arial"/>
          <w:i/>
          <w:iCs/>
        </w:rPr>
        <w:t xml:space="preserve">ears </w:t>
      </w:r>
      <w:r w:rsidR="00A73A35">
        <w:rPr>
          <w:rFonts w:ascii="Arial" w:eastAsia="Arial" w:hAnsi="Arial" w:cs="Arial"/>
          <w:i/>
          <w:iCs/>
        </w:rPr>
        <w:t>f</w:t>
      </w:r>
      <w:r w:rsidRPr="00755CD8">
        <w:rPr>
          <w:rFonts w:ascii="Arial" w:eastAsia="Arial" w:hAnsi="Arial" w:cs="Arial"/>
          <w:i/>
          <w:iCs/>
        </w:rPr>
        <w:t xml:space="preserve">oundation </w:t>
      </w:r>
      <w:r w:rsidR="00A73A35">
        <w:rPr>
          <w:rFonts w:ascii="Arial" w:eastAsia="Arial" w:hAnsi="Arial" w:cs="Arial"/>
          <w:i/>
          <w:iCs/>
        </w:rPr>
        <w:t>s</w:t>
      </w:r>
      <w:r w:rsidRPr="00755CD8">
        <w:rPr>
          <w:rFonts w:ascii="Arial" w:eastAsia="Arial" w:hAnsi="Arial" w:cs="Arial"/>
          <w:i/>
          <w:iCs/>
        </w:rPr>
        <w:t>tage</w:t>
      </w:r>
      <w:r w:rsidR="00A73A35">
        <w:rPr>
          <w:rFonts w:ascii="Arial" w:eastAsia="Arial" w:hAnsi="Arial" w:cs="Arial"/>
          <w:i/>
          <w:iCs/>
        </w:rPr>
        <w:t>.</w:t>
      </w:r>
    </w:p>
  </w:endnote>
  <w:endnote w:id="25">
    <w:p w14:paraId="65306A45" w14:textId="2CA741DE" w:rsidR="00D373B5" w:rsidRPr="00755CD8" w:rsidRDefault="00D373B5" w:rsidP="00BF7934">
      <w:pPr>
        <w:pStyle w:val="EndnoteText"/>
        <w:rPr>
          <w:rFonts w:ascii="Arial" w:eastAsia="Arial" w:hAnsi="Arial" w:cs="Arial"/>
        </w:rPr>
      </w:pPr>
      <w:r w:rsidRPr="00755CD8">
        <w:rPr>
          <w:rStyle w:val="EndnoteReference"/>
          <w:rFonts w:ascii="Arial" w:eastAsia="Arial" w:hAnsi="Arial" w:cs="Arial"/>
        </w:rPr>
        <w:endnoteRef/>
      </w:r>
      <w:r w:rsidRPr="00755CD8">
        <w:rPr>
          <w:rFonts w:ascii="Arial" w:eastAsia="Arial" w:hAnsi="Arial" w:cs="Arial"/>
        </w:rPr>
        <w:t xml:space="preserve"> Department for Education</w:t>
      </w:r>
      <w:r w:rsidR="00A73A35">
        <w:rPr>
          <w:rFonts w:ascii="Arial" w:eastAsia="Arial" w:hAnsi="Arial" w:cs="Arial"/>
        </w:rPr>
        <w:t>.</w:t>
      </w:r>
      <w:r w:rsidRPr="00755CD8">
        <w:rPr>
          <w:rFonts w:ascii="Arial" w:eastAsia="Arial" w:hAnsi="Arial" w:cs="Arial"/>
        </w:rPr>
        <w:t xml:space="preserve"> (19</w:t>
      </w:r>
      <w:r w:rsidR="00A15175">
        <w:rPr>
          <w:rFonts w:ascii="Arial" w:eastAsia="Arial" w:hAnsi="Arial" w:cs="Arial"/>
        </w:rPr>
        <w:t>90</w:t>
      </w:r>
      <w:r w:rsidRPr="00755CD8">
        <w:rPr>
          <w:rFonts w:ascii="Arial" w:eastAsia="Arial" w:hAnsi="Arial" w:cs="Arial"/>
        </w:rPr>
        <w:t>)</w:t>
      </w:r>
      <w:r w:rsidR="00A73A35">
        <w:rPr>
          <w:rFonts w:ascii="Arial" w:eastAsia="Arial" w:hAnsi="Arial" w:cs="Arial"/>
        </w:rPr>
        <w:t>.</w:t>
      </w:r>
      <w:r w:rsidRPr="00755CD8">
        <w:rPr>
          <w:rFonts w:ascii="Arial" w:eastAsia="Arial" w:hAnsi="Arial" w:cs="Arial"/>
        </w:rPr>
        <w:t xml:space="preserve"> </w:t>
      </w:r>
      <w:r w:rsidRPr="00755CD8">
        <w:rPr>
          <w:rFonts w:ascii="Arial" w:eastAsia="Arial" w:hAnsi="Arial" w:cs="Arial"/>
          <w:i/>
          <w:iCs/>
        </w:rPr>
        <w:t xml:space="preserve">The Rumbold </w:t>
      </w:r>
      <w:r w:rsidR="0013325A">
        <w:rPr>
          <w:rFonts w:ascii="Arial" w:eastAsia="Arial" w:hAnsi="Arial" w:cs="Arial"/>
          <w:i/>
          <w:iCs/>
        </w:rPr>
        <w:t>r</w:t>
      </w:r>
      <w:r w:rsidRPr="00755CD8">
        <w:rPr>
          <w:rFonts w:ascii="Arial" w:eastAsia="Arial" w:hAnsi="Arial" w:cs="Arial"/>
          <w:i/>
          <w:iCs/>
        </w:rPr>
        <w:t xml:space="preserve">eport on </w:t>
      </w:r>
      <w:r w:rsidR="0013325A">
        <w:rPr>
          <w:rFonts w:ascii="Arial" w:eastAsia="Arial" w:hAnsi="Arial" w:cs="Arial"/>
          <w:i/>
          <w:iCs/>
        </w:rPr>
        <w:t>q</w:t>
      </w:r>
      <w:r w:rsidRPr="00755CD8">
        <w:rPr>
          <w:rFonts w:ascii="Arial" w:eastAsia="Arial" w:hAnsi="Arial" w:cs="Arial"/>
          <w:i/>
          <w:iCs/>
        </w:rPr>
        <w:t xml:space="preserve">uality in </w:t>
      </w:r>
      <w:r w:rsidR="0013325A">
        <w:rPr>
          <w:rFonts w:ascii="Arial" w:eastAsia="Arial" w:hAnsi="Arial" w:cs="Arial"/>
          <w:i/>
          <w:iCs/>
        </w:rPr>
        <w:t>e</w:t>
      </w:r>
      <w:r w:rsidRPr="00755CD8">
        <w:rPr>
          <w:rFonts w:ascii="Arial" w:eastAsia="Arial" w:hAnsi="Arial" w:cs="Arial"/>
          <w:i/>
          <w:iCs/>
        </w:rPr>
        <w:t xml:space="preserve">arly </w:t>
      </w:r>
      <w:r w:rsidR="0013325A">
        <w:rPr>
          <w:rFonts w:ascii="Arial" w:eastAsia="Arial" w:hAnsi="Arial" w:cs="Arial"/>
          <w:i/>
          <w:iCs/>
        </w:rPr>
        <w:t>c</w:t>
      </w:r>
      <w:r w:rsidRPr="00755CD8">
        <w:rPr>
          <w:rFonts w:ascii="Arial" w:eastAsia="Arial" w:hAnsi="Arial" w:cs="Arial"/>
          <w:i/>
          <w:iCs/>
        </w:rPr>
        <w:t xml:space="preserve">hildhood </w:t>
      </w:r>
      <w:r w:rsidR="0013325A">
        <w:rPr>
          <w:rFonts w:ascii="Arial" w:eastAsia="Arial" w:hAnsi="Arial" w:cs="Arial"/>
          <w:i/>
          <w:iCs/>
        </w:rPr>
        <w:t>e</w:t>
      </w:r>
      <w:r w:rsidRPr="00755CD8">
        <w:rPr>
          <w:rFonts w:ascii="Arial" w:eastAsia="Arial" w:hAnsi="Arial" w:cs="Arial"/>
          <w:i/>
          <w:iCs/>
        </w:rPr>
        <w:t xml:space="preserve">ducation for </w:t>
      </w:r>
      <w:proofErr w:type="spellStart"/>
      <w:r w:rsidR="0013325A">
        <w:rPr>
          <w:rFonts w:ascii="Arial" w:eastAsia="Arial" w:hAnsi="Arial" w:cs="Arial"/>
          <w:i/>
          <w:iCs/>
        </w:rPr>
        <w:t>u</w:t>
      </w:r>
      <w:r w:rsidRPr="00755CD8">
        <w:rPr>
          <w:rFonts w:ascii="Arial" w:eastAsia="Arial" w:hAnsi="Arial" w:cs="Arial"/>
          <w:i/>
          <w:iCs/>
        </w:rPr>
        <w:t xml:space="preserve">nder </w:t>
      </w:r>
      <w:r w:rsidR="0013325A">
        <w:rPr>
          <w:rFonts w:ascii="Arial" w:eastAsia="Arial" w:hAnsi="Arial" w:cs="Arial"/>
          <w:i/>
          <w:iCs/>
        </w:rPr>
        <w:t>f</w:t>
      </w:r>
      <w:r w:rsidRPr="00755CD8">
        <w:rPr>
          <w:rFonts w:ascii="Arial" w:eastAsia="Arial" w:hAnsi="Arial" w:cs="Arial"/>
          <w:i/>
          <w:iCs/>
        </w:rPr>
        <w:t>ives</w:t>
      </w:r>
      <w:proofErr w:type="spellEnd"/>
      <w:r w:rsidR="00A73A35">
        <w:rPr>
          <w:rFonts w:ascii="Arial" w:eastAsia="Arial" w:hAnsi="Arial" w:cs="Arial"/>
        </w:rPr>
        <w:t>.</w:t>
      </w:r>
    </w:p>
  </w:endnote>
  <w:endnote w:id="26">
    <w:p w14:paraId="0D69B8E7" w14:textId="1E8BDCFB" w:rsidR="00D373B5" w:rsidRPr="008612C5" w:rsidRDefault="00D373B5" w:rsidP="00BF7934">
      <w:pPr>
        <w:pStyle w:val="EndnoteText"/>
        <w:rPr>
          <w:rFonts w:ascii="Arial" w:eastAsia="Arial" w:hAnsi="Arial" w:cs="Arial"/>
        </w:rPr>
      </w:pPr>
      <w:r w:rsidRPr="00755CD8">
        <w:rPr>
          <w:rStyle w:val="EndnoteReference"/>
          <w:rFonts w:ascii="Arial" w:eastAsia="Arial" w:hAnsi="Arial" w:cs="Arial"/>
        </w:rPr>
        <w:endnoteRef/>
      </w:r>
      <w:r w:rsidRPr="00755CD8">
        <w:rPr>
          <w:rFonts w:ascii="Arial" w:eastAsia="Arial" w:hAnsi="Arial" w:cs="Arial"/>
        </w:rPr>
        <w:t xml:space="preserve"> Nutbrown, C., Clough, P., Levy, R., Little, S., Bishop, J., Lamb, T., &amp; Yamada-Rice, D. (2017). Families</w:t>
      </w:r>
      <w:r w:rsidR="00F02488">
        <w:rPr>
          <w:rFonts w:ascii="Arial" w:eastAsia="Arial" w:hAnsi="Arial" w:cs="Arial"/>
        </w:rPr>
        <w:t>'</w:t>
      </w:r>
      <w:r w:rsidRPr="00755CD8">
        <w:rPr>
          <w:rFonts w:ascii="Arial" w:eastAsia="Arial" w:hAnsi="Arial" w:cs="Arial"/>
        </w:rPr>
        <w:t xml:space="preserve"> roles in children</w:t>
      </w:r>
      <w:r w:rsidR="00E0581B">
        <w:rPr>
          <w:rFonts w:ascii="Arial" w:eastAsia="Arial" w:hAnsi="Arial" w:cs="Arial"/>
        </w:rPr>
        <w:t>'</w:t>
      </w:r>
      <w:r w:rsidRPr="00755CD8">
        <w:rPr>
          <w:rFonts w:ascii="Arial" w:eastAsia="Arial" w:hAnsi="Arial" w:cs="Arial"/>
        </w:rPr>
        <w:t xml:space="preserve">s literacy in the UK throughout the 20th century. </w:t>
      </w:r>
      <w:r w:rsidRPr="00755CD8">
        <w:rPr>
          <w:rFonts w:ascii="Arial" w:eastAsia="Arial" w:hAnsi="Arial" w:cs="Arial"/>
          <w:i/>
          <w:iCs/>
        </w:rPr>
        <w:t>Journal of Early Childhood Literacy</w:t>
      </w:r>
      <w:r w:rsidRPr="00755CD8">
        <w:rPr>
          <w:rFonts w:ascii="Arial" w:eastAsia="Arial" w:hAnsi="Arial" w:cs="Arial"/>
        </w:rPr>
        <w:t xml:space="preserve">, </w:t>
      </w:r>
      <w:r w:rsidRPr="00755CD8">
        <w:rPr>
          <w:rFonts w:ascii="Arial" w:eastAsia="Arial" w:hAnsi="Arial" w:cs="Arial"/>
          <w:i/>
          <w:iCs/>
        </w:rPr>
        <w:t>17</w:t>
      </w:r>
      <w:r w:rsidRPr="00755CD8">
        <w:rPr>
          <w:rFonts w:ascii="Arial" w:eastAsia="Arial" w:hAnsi="Arial" w:cs="Arial"/>
        </w:rPr>
        <w:t>(4), 551</w:t>
      </w:r>
      <w:r w:rsidR="00F02488" w:rsidRPr="008612C5">
        <w:rPr>
          <w:rFonts w:ascii="Arial" w:hAnsi="Arial" w:cs="Arial"/>
        </w:rPr>
        <w:t>–</w:t>
      </w:r>
      <w:r w:rsidRPr="00755CD8">
        <w:rPr>
          <w:rFonts w:ascii="Arial" w:eastAsia="Arial" w:hAnsi="Arial" w:cs="Arial"/>
        </w:rPr>
        <w:t>569</w:t>
      </w:r>
      <w:r w:rsidRPr="008612C5">
        <w:rPr>
          <w:rFonts w:ascii="Arial" w:eastAsia="Arial" w:hAnsi="Arial" w:cs="Arial"/>
          <w:color w:val="333333"/>
        </w:rPr>
        <w:t xml:space="preserve">. </w:t>
      </w:r>
      <w:hyperlink r:id="rId22" w:history="1">
        <w:r w:rsidRPr="008612C5">
          <w:rPr>
            <w:rStyle w:val="Hyperlink"/>
            <w:rFonts w:ascii="Arial" w:eastAsia="Open Sans" w:hAnsi="Arial" w:cs="Arial"/>
          </w:rPr>
          <w:t>https://doi.org/10.1177/1468798416645385</w:t>
        </w:r>
      </w:hyperlink>
    </w:p>
  </w:endnote>
  <w:endnote w:id="27">
    <w:p w14:paraId="2BE7359C" w14:textId="59D8BF67" w:rsidR="00D373B5" w:rsidRPr="005F34B9"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Dawson, N., Hsiao, Y., Banerji, N., Tan, A. W. M., &amp; Nation, K. (2021). Features of lexical richness in children</w:t>
      </w:r>
      <w:r w:rsidR="00E0581B">
        <w:rPr>
          <w:rFonts w:ascii="Arial" w:eastAsia="Arial" w:hAnsi="Arial" w:cs="Arial"/>
          <w:color w:val="222222"/>
        </w:rPr>
        <w:t>'</w:t>
      </w:r>
      <w:r w:rsidRPr="008612C5">
        <w:rPr>
          <w:rFonts w:ascii="Arial" w:eastAsia="Arial" w:hAnsi="Arial" w:cs="Arial"/>
          <w:color w:val="222222"/>
        </w:rPr>
        <w:t xml:space="preserve">s books: Comparisons with child-directed speech. </w:t>
      </w:r>
      <w:r w:rsidRPr="008612C5">
        <w:rPr>
          <w:rFonts w:ascii="Arial" w:eastAsia="Arial" w:hAnsi="Arial" w:cs="Arial"/>
          <w:i/>
          <w:iCs/>
          <w:color w:val="222222"/>
        </w:rPr>
        <w:t>Language Development Research</w:t>
      </w:r>
      <w:r w:rsidR="00AF059F" w:rsidRPr="005F34B9">
        <w:rPr>
          <w:rFonts w:ascii="Arial" w:eastAsia="Arial" w:hAnsi="Arial" w:cs="Arial"/>
          <w:i/>
          <w:iCs/>
          <w:color w:val="222222"/>
        </w:rPr>
        <w:t>, 1</w:t>
      </w:r>
      <w:r w:rsidR="00AF059F">
        <w:rPr>
          <w:rFonts w:ascii="Arial" w:eastAsia="Arial" w:hAnsi="Arial" w:cs="Arial"/>
          <w:color w:val="222222"/>
        </w:rPr>
        <w:t>(1)</w:t>
      </w:r>
      <w:r w:rsidR="005F34B9">
        <w:rPr>
          <w:rFonts w:ascii="Arial" w:eastAsia="Arial" w:hAnsi="Arial" w:cs="Arial"/>
          <w:color w:val="222222"/>
        </w:rPr>
        <w:t xml:space="preserve">, 9–53. </w:t>
      </w:r>
      <w:hyperlink r:id="rId23" w:history="1">
        <w:r w:rsidR="005F34B9" w:rsidRPr="00D42805">
          <w:rPr>
            <w:rStyle w:val="Hyperlink"/>
            <w:rFonts w:ascii="Arial" w:eastAsia="Arial" w:hAnsi="Arial" w:cs="Arial"/>
            <w:lang w:val="en-GB"/>
          </w:rPr>
          <w:t>https://doi.org/10.34842/5we1-yk94</w:t>
        </w:r>
      </w:hyperlink>
    </w:p>
  </w:endnote>
  <w:endnote w:id="28">
    <w:p w14:paraId="60006448" w14:textId="3CA88081"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Hsiao, Y., &amp; Nation, K. (2018). Semantic diversity, frequency and the development of lexical quality in children</w:t>
      </w:r>
      <w:r w:rsidR="00E0581B">
        <w:rPr>
          <w:rFonts w:ascii="Arial" w:hAnsi="Arial" w:cs="Arial"/>
        </w:rPr>
        <w:t>'</w:t>
      </w:r>
      <w:r w:rsidRPr="008612C5">
        <w:rPr>
          <w:rFonts w:ascii="Arial" w:hAnsi="Arial" w:cs="Arial"/>
        </w:rPr>
        <w:t>s word reading. </w:t>
      </w:r>
      <w:r w:rsidRPr="008612C5">
        <w:rPr>
          <w:rFonts w:ascii="Arial" w:hAnsi="Arial" w:cs="Arial"/>
          <w:i/>
          <w:iCs/>
        </w:rPr>
        <w:t>Journal of Memory and Language</w:t>
      </w:r>
      <w:r w:rsidRPr="008612C5">
        <w:rPr>
          <w:rFonts w:ascii="Arial" w:hAnsi="Arial" w:cs="Arial"/>
        </w:rPr>
        <w:t>, </w:t>
      </w:r>
      <w:r w:rsidRPr="008612C5">
        <w:rPr>
          <w:rFonts w:ascii="Arial" w:hAnsi="Arial" w:cs="Arial"/>
          <w:i/>
          <w:iCs/>
        </w:rPr>
        <w:t>103</w:t>
      </w:r>
      <w:r w:rsidRPr="008612C5">
        <w:rPr>
          <w:rFonts w:ascii="Arial" w:hAnsi="Arial" w:cs="Arial"/>
        </w:rPr>
        <w:t>, 114</w:t>
      </w:r>
      <w:r w:rsidR="005F34B9">
        <w:rPr>
          <w:rFonts w:ascii="Arial" w:eastAsia="Arial" w:hAnsi="Arial" w:cs="Arial"/>
          <w:color w:val="222222"/>
        </w:rPr>
        <w:t>–</w:t>
      </w:r>
      <w:r w:rsidRPr="008612C5">
        <w:rPr>
          <w:rFonts w:ascii="Arial" w:hAnsi="Arial" w:cs="Arial"/>
        </w:rPr>
        <w:t xml:space="preserve">126. </w:t>
      </w:r>
      <w:hyperlink r:id="rId24">
        <w:r w:rsidRPr="008612C5">
          <w:rPr>
            <w:rStyle w:val="Hyperlink"/>
            <w:rFonts w:ascii="Arial" w:hAnsi="Arial" w:cs="Arial"/>
          </w:rPr>
          <w:t>https://doi.org/10.1016/j.jml.2018.08.005</w:t>
        </w:r>
      </w:hyperlink>
      <w:r w:rsidRPr="008612C5">
        <w:rPr>
          <w:rFonts w:ascii="Arial" w:hAnsi="Arial" w:cs="Arial"/>
        </w:rPr>
        <w:t xml:space="preserve"> </w:t>
      </w:r>
    </w:p>
  </w:endnote>
  <w:endnote w:id="29">
    <w:p w14:paraId="0A140A5B" w14:textId="314A47E8" w:rsidR="00D373B5" w:rsidRPr="00B24ECA" w:rsidRDefault="00D373B5" w:rsidP="00BF7934">
      <w:pPr>
        <w:pStyle w:val="EndnoteText"/>
        <w:rPr>
          <w:rFonts w:ascii="Arial" w:eastAsia="Arial Nova" w:hAnsi="Arial" w:cs="Arial"/>
          <w:color w:val="282828"/>
        </w:rPr>
      </w:pPr>
      <w:r w:rsidRPr="008612C5">
        <w:rPr>
          <w:rStyle w:val="EndnoteReference"/>
          <w:rFonts w:ascii="Arial" w:eastAsia="Arial Nova" w:hAnsi="Arial" w:cs="Arial"/>
        </w:rPr>
        <w:endnoteRef/>
      </w:r>
      <w:r w:rsidRPr="008612C5">
        <w:rPr>
          <w:rFonts w:ascii="Arial" w:eastAsia="Arial Nova" w:hAnsi="Arial" w:cs="Arial"/>
        </w:rPr>
        <w:t xml:space="preserve"> </w:t>
      </w:r>
      <w:r w:rsidRPr="008612C5">
        <w:rPr>
          <w:rFonts w:ascii="Arial" w:eastAsia="Arial Nova" w:hAnsi="Arial" w:cs="Arial"/>
          <w:color w:val="282828"/>
        </w:rPr>
        <w:t>Horst, J. S. (2011</w:t>
      </w:r>
      <w:r w:rsidR="007276C9">
        <w:rPr>
          <w:rFonts w:ascii="Arial" w:eastAsia="Arial Nova" w:hAnsi="Arial" w:cs="Arial"/>
          <w:color w:val="282828"/>
        </w:rPr>
        <w:t xml:space="preserve">, </w:t>
      </w:r>
      <w:r w:rsidR="00B24ECA">
        <w:rPr>
          <w:rFonts w:ascii="Arial" w:eastAsia="Arial Nova" w:hAnsi="Arial" w:cs="Arial"/>
          <w:color w:val="282828"/>
        </w:rPr>
        <w:t>July 19–23</w:t>
      </w:r>
      <w:r w:rsidRPr="008612C5">
        <w:rPr>
          <w:rFonts w:ascii="Arial" w:eastAsia="Arial Nova" w:hAnsi="Arial" w:cs="Arial"/>
          <w:color w:val="282828"/>
        </w:rPr>
        <w:t xml:space="preserve">). </w:t>
      </w:r>
      <w:r w:rsidRPr="00BE6B01">
        <w:rPr>
          <w:rFonts w:ascii="Arial" w:eastAsia="Arial Nova" w:hAnsi="Arial" w:cs="Arial"/>
          <w:i/>
          <w:iCs/>
          <w:color w:val="282828"/>
        </w:rPr>
        <w:t xml:space="preserve">Slow down: </w:t>
      </w:r>
      <w:r w:rsidR="00B24ECA" w:rsidRPr="00B24ECA">
        <w:rPr>
          <w:rFonts w:ascii="Arial" w:eastAsia="Arial Nova" w:hAnsi="Arial" w:cs="Arial"/>
          <w:i/>
          <w:iCs/>
          <w:color w:val="282828"/>
        </w:rPr>
        <w:t>H</w:t>
      </w:r>
      <w:r w:rsidRPr="00B24ECA">
        <w:rPr>
          <w:rFonts w:ascii="Arial" w:eastAsia="Arial Nova" w:hAnsi="Arial" w:cs="Arial"/>
          <w:i/>
          <w:iCs/>
          <w:color w:val="282828"/>
        </w:rPr>
        <w:t>igh attentional demands hinder children's word learning via fast mapping</w:t>
      </w:r>
      <w:r w:rsidR="00F90910" w:rsidRPr="00B24ECA">
        <w:rPr>
          <w:rFonts w:ascii="Arial" w:eastAsia="Arial Nova" w:hAnsi="Arial" w:cs="Arial"/>
          <w:i/>
          <w:iCs/>
          <w:color w:val="282828"/>
        </w:rPr>
        <w:t xml:space="preserve"> </w:t>
      </w:r>
      <w:r w:rsidR="00F90910">
        <w:rPr>
          <w:rFonts w:ascii="Arial" w:eastAsia="Arial Nova" w:hAnsi="Arial" w:cs="Arial"/>
          <w:color w:val="282828"/>
        </w:rPr>
        <w:t xml:space="preserve">[Conference presentation]. </w:t>
      </w:r>
      <w:r w:rsidR="006D3F72">
        <w:rPr>
          <w:rFonts w:ascii="Arial" w:eastAsia="Arial Nova" w:hAnsi="Arial" w:cs="Arial"/>
          <w:color w:val="282828"/>
        </w:rPr>
        <w:t>12</w:t>
      </w:r>
      <w:r w:rsidRPr="00246FFA">
        <w:rPr>
          <w:rFonts w:ascii="Arial" w:eastAsia="Arial Nova" w:hAnsi="Arial" w:cs="Arial"/>
          <w:color w:val="282828"/>
        </w:rPr>
        <w:t>th International Congress for the Study of Child Language</w:t>
      </w:r>
      <w:r w:rsidR="006F2883">
        <w:rPr>
          <w:rFonts w:ascii="Arial" w:eastAsia="Arial Nova" w:hAnsi="Arial" w:cs="Arial"/>
          <w:color w:val="282828"/>
        </w:rPr>
        <w:t>,</w:t>
      </w:r>
      <w:r w:rsidRPr="00246FFA">
        <w:rPr>
          <w:rFonts w:ascii="Arial" w:eastAsia="Arial Nova" w:hAnsi="Arial" w:cs="Arial"/>
          <w:color w:val="282828"/>
        </w:rPr>
        <w:t xml:space="preserve"> Montreal</w:t>
      </w:r>
      <w:r w:rsidRPr="008612C5">
        <w:rPr>
          <w:rFonts w:ascii="Arial" w:eastAsia="Arial Nova" w:hAnsi="Arial" w:cs="Arial"/>
          <w:color w:val="282828"/>
        </w:rPr>
        <w:t>, QC</w:t>
      </w:r>
      <w:r w:rsidR="00246FFA">
        <w:rPr>
          <w:rFonts w:ascii="Arial" w:eastAsia="Arial Nova" w:hAnsi="Arial" w:cs="Arial"/>
          <w:color w:val="282828"/>
        </w:rPr>
        <w:t>, Canada.</w:t>
      </w:r>
    </w:p>
  </w:endnote>
  <w:endnote w:id="30">
    <w:p w14:paraId="3DDE03A0" w14:textId="599A6E62" w:rsidR="00D373B5" w:rsidRPr="008612C5" w:rsidRDefault="00D373B5" w:rsidP="00BF7934">
      <w:pPr>
        <w:pStyle w:val="EndnoteText"/>
        <w:rPr>
          <w:rFonts w:ascii="Arial" w:eastAsia="Arial Nova" w:hAnsi="Arial" w:cs="Arial"/>
        </w:rPr>
      </w:pPr>
      <w:r w:rsidRPr="008612C5">
        <w:rPr>
          <w:rStyle w:val="EndnoteReference"/>
          <w:rFonts w:ascii="Arial" w:eastAsia="Arial Nova" w:hAnsi="Arial" w:cs="Arial"/>
        </w:rPr>
        <w:endnoteRef/>
      </w:r>
      <w:r w:rsidRPr="008612C5">
        <w:rPr>
          <w:rFonts w:ascii="Arial" w:eastAsia="Arial Nova" w:hAnsi="Arial" w:cs="Arial"/>
        </w:rPr>
        <w:t xml:space="preserve"> </w:t>
      </w:r>
      <w:r w:rsidRPr="008612C5">
        <w:rPr>
          <w:rFonts w:ascii="Arial" w:eastAsia="Arial Nova" w:hAnsi="Arial" w:cs="Arial"/>
          <w:color w:val="222222"/>
        </w:rPr>
        <w:t xml:space="preserve">Horst, J. S. (2013). Context and repetition in word learning. </w:t>
      </w:r>
      <w:r w:rsidRPr="008612C5">
        <w:rPr>
          <w:rFonts w:ascii="Arial" w:eastAsia="Arial Nova" w:hAnsi="Arial" w:cs="Arial"/>
          <w:i/>
          <w:iCs/>
          <w:color w:val="222222"/>
        </w:rPr>
        <w:t xml:space="preserve">Frontiers in </w:t>
      </w:r>
      <w:r w:rsidR="00BE6B01">
        <w:rPr>
          <w:rFonts w:ascii="Arial" w:eastAsia="Arial Nova" w:hAnsi="Arial" w:cs="Arial"/>
          <w:i/>
          <w:iCs/>
          <w:color w:val="222222"/>
        </w:rPr>
        <w:t>P</w:t>
      </w:r>
      <w:r w:rsidRPr="008612C5">
        <w:rPr>
          <w:rFonts w:ascii="Arial" w:eastAsia="Arial Nova" w:hAnsi="Arial" w:cs="Arial"/>
          <w:i/>
          <w:iCs/>
          <w:color w:val="222222"/>
        </w:rPr>
        <w:t>sychology</w:t>
      </w:r>
      <w:r w:rsidRPr="008612C5">
        <w:rPr>
          <w:rFonts w:ascii="Arial" w:eastAsia="Arial Nova" w:hAnsi="Arial" w:cs="Arial"/>
          <w:color w:val="222222"/>
        </w:rPr>
        <w:t xml:space="preserve">, </w:t>
      </w:r>
      <w:r w:rsidRPr="008612C5">
        <w:rPr>
          <w:rFonts w:ascii="Arial" w:eastAsia="Arial Nova" w:hAnsi="Arial" w:cs="Arial"/>
          <w:i/>
          <w:iCs/>
          <w:color w:val="222222"/>
        </w:rPr>
        <w:t>4</w:t>
      </w:r>
      <w:r w:rsidRPr="008612C5">
        <w:rPr>
          <w:rFonts w:ascii="Arial" w:eastAsia="Arial Nova" w:hAnsi="Arial" w:cs="Arial"/>
          <w:color w:val="222222"/>
        </w:rPr>
        <w:t>, 149.</w:t>
      </w:r>
      <w:r w:rsidR="00D7274D">
        <w:rPr>
          <w:rFonts w:ascii="Arial" w:eastAsia="Arial Nova" w:hAnsi="Arial" w:cs="Arial"/>
          <w:color w:val="222222"/>
        </w:rPr>
        <w:t xml:space="preserve"> </w:t>
      </w:r>
      <w:hyperlink r:id="rId25" w:history="1">
        <w:r w:rsidR="00D7274D" w:rsidRPr="00D7274D">
          <w:rPr>
            <w:rStyle w:val="Hyperlink"/>
            <w:rFonts w:ascii="Arial" w:eastAsia="Arial Nova" w:hAnsi="Arial" w:cs="Arial"/>
            <w:lang w:val="en-GB"/>
          </w:rPr>
          <w:t>https://doi.org/10.3389/fpsyg.2013.00149</w:t>
        </w:r>
      </w:hyperlink>
    </w:p>
  </w:endnote>
  <w:endnote w:id="31">
    <w:p w14:paraId="093DDE4E" w14:textId="3BC9E776"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Malin, J. L., Cabrera, N. J., &amp; Rowe, M. L. (2014). Low-income minority mothers</w:t>
      </w:r>
      <w:r w:rsidR="00457138">
        <w:rPr>
          <w:rFonts w:ascii="Arial" w:eastAsia="Arial" w:hAnsi="Arial" w:cs="Arial"/>
          <w:color w:val="222222"/>
        </w:rPr>
        <w:t>'</w:t>
      </w:r>
      <w:r w:rsidRPr="008612C5">
        <w:rPr>
          <w:rFonts w:ascii="Arial" w:eastAsia="Arial" w:hAnsi="Arial" w:cs="Arial"/>
          <w:color w:val="222222"/>
        </w:rPr>
        <w:t xml:space="preserve"> and fathers</w:t>
      </w:r>
      <w:r w:rsidR="00457138">
        <w:rPr>
          <w:rFonts w:ascii="Arial" w:eastAsia="Arial" w:hAnsi="Arial" w:cs="Arial"/>
          <w:color w:val="222222"/>
        </w:rPr>
        <w:t>'</w:t>
      </w:r>
      <w:r w:rsidRPr="008612C5">
        <w:rPr>
          <w:rFonts w:ascii="Arial" w:eastAsia="Arial" w:hAnsi="Arial" w:cs="Arial"/>
          <w:color w:val="222222"/>
        </w:rPr>
        <w:t xml:space="preserve"> reading and children's interest: Longitudinal contributions to children's receptive vocabulary skills. </w:t>
      </w:r>
      <w:r w:rsidRPr="008612C5">
        <w:rPr>
          <w:rFonts w:ascii="Arial" w:eastAsia="Arial" w:hAnsi="Arial" w:cs="Arial"/>
          <w:i/>
          <w:iCs/>
          <w:color w:val="222222"/>
        </w:rPr>
        <w:t>Early Childhood Research Quarterly</w:t>
      </w:r>
      <w:r w:rsidRPr="008612C5">
        <w:rPr>
          <w:rFonts w:ascii="Arial" w:eastAsia="Arial" w:hAnsi="Arial" w:cs="Arial"/>
          <w:color w:val="222222"/>
        </w:rPr>
        <w:t xml:space="preserve">, </w:t>
      </w:r>
      <w:r w:rsidRPr="008612C5">
        <w:rPr>
          <w:rFonts w:ascii="Arial" w:eastAsia="Arial" w:hAnsi="Arial" w:cs="Arial"/>
          <w:i/>
          <w:iCs/>
          <w:color w:val="222222"/>
        </w:rPr>
        <w:t>29</w:t>
      </w:r>
      <w:r w:rsidRPr="008612C5">
        <w:rPr>
          <w:rFonts w:ascii="Arial" w:eastAsia="Arial" w:hAnsi="Arial" w:cs="Arial"/>
          <w:color w:val="222222"/>
        </w:rPr>
        <w:t>(4), 425</w:t>
      </w:r>
      <w:r w:rsidR="00DA2CEC">
        <w:rPr>
          <w:rFonts w:ascii="Arial" w:eastAsia="Arial" w:hAnsi="Arial" w:cs="Arial"/>
          <w:color w:val="222222"/>
        </w:rPr>
        <w:t>–</w:t>
      </w:r>
      <w:r w:rsidRPr="008612C5">
        <w:rPr>
          <w:rFonts w:ascii="Arial" w:eastAsia="Arial" w:hAnsi="Arial" w:cs="Arial"/>
          <w:color w:val="222222"/>
        </w:rPr>
        <w:t>432.</w:t>
      </w:r>
      <w:r w:rsidR="00DA2CEC">
        <w:rPr>
          <w:rFonts w:ascii="Arial" w:eastAsia="Arial" w:hAnsi="Arial" w:cs="Arial"/>
          <w:color w:val="222222"/>
        </w:rPr>
        <w:t xml:space="preserve"> </w:t>
      </w:r>
      <w:hyperlink r:id="rId26" w:tgtFrame="_blank" w:tooltip="Persistent link using digital object identifier" w:history="1">
        <w:r w:rsidR="00DA2CEC" w:rsidRPr="00DA2CEC">
          <w:rPr>
            <w:rStyle w:val="Hyperlink"/>
            <w:rFonts w:ascii="Arial" w:eastAsia="Arial" w:hAnsi="Arial" w:cs="Arial"/>
            <w:lang w:val="en-GB"/>
          </w:rPr>
          <w:t>https://doi.org/10.1016/j.ecresq.2014.04.010</w:t>
        </w:r>
      </w:hyperlink>
    </w:p>
  </w:endnote>
  <w:endnote w:id="32">
    <w:p w14:paraId="25860D43" w14:textId="77777777"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Silvey, C., Demir-Lira, Ö. E., Goldin-Meadow, S., &amp; Raudenbush, S. W. (2021). Effects of time-varying parent input on child language outcomes differ for vocabulary and syntax. </w:t>
      </w:r>
      <w:r w:rsidRPr="008612C5">
        <w:rPr>
          <w:rFonts w:ascii="Arial" w:hAnsi="Arial" w:cs="Arial"/>
          <w:i/>
          <w:iCs/>
        </w:rPr>
        <w:t>Psychological Science</w:t>
      </w:r>
      <w:r w:rsidRPr="008612C5">
        <w:rPr>
          <w:rFonts w:ascii="Arial" w:hAnsi="Arial" w:cs="Arial"/>
        </w:rPr>
        <w:t>, 32(4), 536–548. </w:t>
      </w:r>
      <w:hyperlink r:id="rId27" w:history="1">
        <w:r w:rsidRPr="008612C5">
          <w:rPr>
            <w:rStyle w:val="Hyperlink"/>
            <w:rFonts w:ascii="Arial" w:hAnsi="Arial" w:cs="Arial"/>
          </w:rPr>
          <w:t>https://doi.org/10.1177/0956797620970559</w:t>
        </w:r>
      </w:hyperlink>
    </w:p>
  </w:endnote>
  <w:endnote w:id="33">
    <w:p w14:paraId="22B77C4A" w14:textId="0EBBAC3C"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hAnsi="Arial" w:cs="Arial"/>
        </w:rPr>
        <w:t>Huttenlocher</w:t>
      </w:r>
      <w:proofErr w:type="spellEnd"/>
      <w:r w:rsidRPr="008612C5">
        <w:rPr>
          <w:rFonts w:ascii="Arial" w:hAnsi="Arial" w:cs="Arial"/>
        </w:rPr>
        <w:t>, J., Waterfall, H., Vasilyeva, M., Vevea, J., &amp; Hedges, L. V. (2010). Sources of variability in children</w:t>
      </w:r>
      <w:r w:rsidR="00E0581B">
        <w:rPr>
          <w:rFonts w:ascii="Arial" w:hAnsi="Arial" w:cs="Arial"/>
        </w:rPr>
        <w:t>'</w:t>
      </w:r>
      <w:r w:rsidRPr="008612C5">
        <w:rPr>
          <w:rFonts w:ascii="Arial" w:hAnsi="Arial" w:cs="Arial"/>
        </w:rPr>
        <w:t>s language growth. </w:t>
      </w:r>
      <w:r w:rsidRPr="008612C5">
        <w:rPr>
          <w:rFonts w:ascii="Arial" w:hAnsi="Arial" w:cs="Arial"/>
          <w:i/>
          <w:iCs/>
        </w:rPr>
        <w:t>Cognitive Psych</w:t>
      </w:r>
      <w:r w:rsidRPr="00BE6B01">
        <w:rPr>
          <w:rFonts w:ascii="Arial" w:hAnsi="Arial" w:cs="Arial"/>
          <w:i/>
          <w:iCs/>
        </w:rPr>
        <w:t>ology, 61</w:t>
      </w:r>
      <w:r w:rsidRPr="008612C5">
        <w:rPr>
          <w:rFonts w:ascii="Arial" w:hAnsi="Arial" w:cs="Arial"/>
        </w:rPr>
        <w:t>(4), 343–365.</w:t>
      </w:r>
      <w:r w:rsidR="00DA2CEC">
        <w:rPr>
          <w:rFonts w:ascii="Arial" w:hAnsi="Arial" w:cs="Arial"/>
        </w:rPr>
        <w:t xml:space="preserve"> </w:t>
      </w:r>
      <w:hyperlink r:id="rId28" w:history="1">
        <w:r w:rsidR="00CA4E49" w:rsidRPr="00D42805">
          <w:rPr>
            <w:rStyle w:val="Hyperlink"/>
            <w:rFonts w:ascii="Arial" w:hAnsi="Arial" w:cs="Arial"/>
          </w:rPr>
          <w:t>https://doi.org/10.1016/j.cogpsych.2010.08.002</w:t>
        </w:r>
      </w:hyperlink>
    </w:p>
  </w:endnote>
  <w:endnote w:id="34">
    <w:p w14:paraId="7427D827" w14:textId="59CB47A6"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hAnsi="Arial" w:cs="Arial"/>
        </w:rPr>
        <w:t>Weisleder</w:t>
      </w:r>
      <w:proofErr w:type="spellEnd"/>
      <w:r w:rsidRPr="008612C5">
        <w:rPr>
          <w:rFonts w:ascii="Arial" w:hAnsi="Arial" w:cs="Arial"/>
        </w:rPr>
        <w:t>, A., &amp; Fernald, A. (2013). Talking to children matters: Early language experience strengthens processing and builds vocabulary. </w:t>
      </w:r>
      <w:r w:rsidRPr="008612C5">
        <w:rPr>
          <w:rFonts w:ascii="Arial" w:hAnsi="Arial" w:cs="Arial"/>
          <w:i/>
          <w:iCs/>
        </w:rPr>
        <w:t>Psychological Science</w:t>
      </w:r>
      <w:r w:rsidRPr="008612C5">
        <w:rPr>
          <w:rFonts w:ascii="Arial" w:hAnsi="Arial" w:cs="Arial"/>
        </w:rPr>
        <w:t>, </w:t>
      </w:r>
      <w:r w:rsidRPr="008612C5">
        <w:rPr>
          <w:rFonts w:ascii="Arial" w:hAnsi="Arial" w:cs="Arial"/>
          <w:i/>
          <w:iCs/>
        </w:rPr>
        <w:t>24</w:t>
      </w:r>
      <w:r w:rsidRPr="008612C5">
        <w:rPr>
          <w:rFonts w:ascii="Arial" w:hAnsi="Arial" w:cs="Arial"/>
        </w:rPr>
        <w:t>(11), 2143–2152.</w:t>
      </w:r>
      <w:r w:rsidR="00CA4E49">
        <w:rPr>
          <w:rFonts w:ascii="Arial" w:hAnsi="Arial" w:cs="Arial"/>
        </w:rPr>
        <w:t xml:space="preserve"> </w:t>
      </w:r>
      <w:hyperlink r:id="rId29" w:history="1">
        <w:r w:rsidR="00CA4E49" w:rsidRPr="00D42805">
          <w:rPr>
            <w:rStyle w:val="Hyperlink"/>
            <w:rFonts w:ascii="Arial" w:hAnsi="Arial" w:cs="Arial"/>
          </w:rPr>
          <w:t>https://doi.org/10.1177/0956797613488145</w:t>
        </w:r>
      </w:hyperlink>
      <w:r w:rsidRPr="008612C5">
        <w:rPr>
          <w:rFonts w:ascii="Arial" w:hAnsi="Arial" w:cs="Arial"/>
        </w:rPr>
        <w:t> </w:t>
      </w:r>
    </w:p>
  </w:endnote>
  <w:endnote w:id="35">
    <w:p w14:paraId="379C55FE" w14:textId="14C0C8C1" w:rsidR="00D373B5" w:rsidRPr="008612C5" w:rsidRDefault="00D373B5" w:rsidP="00BF7934">
      <w:pPr>
        <w:spacing w:after="0" w:line="257" w:lineRule="auto"/>
        <w:rPr>
          <w:rFonts w:eastAsia="Arial"/>
          <w:sz w:val="20"/>
          <w:szCs w:val="20"/>
        </w:rPr>
      </w:pPr>
      <w:r w:rsidRPr="008612C5">
        <w:rPr>
          <w:rStyle w:val="EndnoteReference"/>
          <w:rFonts w:eastAsia="Arial"/>
          <w:sz w:val="20"/>
          <w:szCs w:val="20"/>
        </w:rPr>
        <w:endnoteRef/>
      </w:r>
      <w:r w:rsidRPr="008612C5">
        <w:rPr>
          <w:rFonts w:eastAsia="Arial"/>
          <w:sz w:val="20"/>
          <w:szCs w:val="20"/>
        </w:rPr>
        <w:t xml:space="preserve"> Heidlage, J. K., Cunningham, J. E., Kaiser, A. P., Trivette, C. M., Barton, E. E., Frey, J. R., &amp; Roberts, M. Y. (2020). The effects of parent-implemented language interventions on child linguistic outcomes: A meta-analysis. </w:t>
      </w:r>
      <w:r w:rsidRPr="008612C5">
        <w:rPr>
          <w:rFonts w:eastAsia="Arial"/>
          <w:i/>
          <w:iCs/>
          <w:sz w:val="20"/>
          <w:szCs w:val="20"/>
        </w:rPr>
        <w:t>Early Childhood Research Quarterly</w:t>
      </w:r>
      <w:r w:rsidRPr="008612C5">
        <w:rPr>
          <w:rFonts w:eastAsia="Arial"/>
          <w:sz w:val="20"/>
          <w:szCs w:val="20"/>
        </w:rPr>
        <w:t xml:space="preserve">, </w:t>
      </w:r>
      <w:r w:rsidRPr="008612C5">
        <w:rPr>
          <w:rFonts w:eastAsia="Arial"/>
          <w:i/>
          <w:iCs/>
          <w:sz w:val="20"/>
          <w:szCs w:val="20"/>
        </w:rPr>
        <w:t>50</w:t>
      </w:r>
      <w:r w:rsidRPr="008612C5">
        <w:rPr>
          <w:rFonts w:eastAsia="Arial"/>
          <w:sz w:val="20"/>
          <w:szCs w:val="20"/>
        </w:rPr>
        <w:t>, 6</w:t>
      </w:r>
      <w:r w:rsidR="00CA4E49" w:rsidRPr="008612C5">
        <w:rPr>
          <w:sz w:val="20"/>
          <w:szCs w:val="20"/>
        </w:rPr>
        <w:t>–</w:t>
      </w:r>
      <w:r w:rsidRPr="008612C5">
        <w:rPr>
          <w:rFonts w:eastAsia="Arial"/>
          <w:sz w:val="20"/>
          <w:szCs w:val="20"/>
        </w:rPr>
        <w:t>23.</w:t>
      </w:r>
      <w:r w:rsidR="00B4026B">
        <w:rPr>
          <w:rFonts w:eastAsia="Arial"/>
          <w:sz w:val="20"/>
          <w:szCs w:val="20"/>
        </w:rPr>
        <w:t xml:space="preserve"> </w:t>
      </w:r>
      <w:hyperlink r:id="rId30" w:tgtFrame="_blank" w:history="1">
        <w:r w:rsidR="00B4026B" w:rsidRPr="00B4026B">
          <w:rPr>
            <w:rStyle w:val="Hyperlink"/>
            <w:rFonts w:eastAsia="Arial"/>
            <w:sz w:val="20"/>
            <w:szCs w:val="20"/>
          </w:rPr>
          <w:t>https://doi.org/10.1016/j.ecresq.2018.12.006</w:t>
        </w:r>
      </w:hyperlink>
    </w:p>
  </w:endnote>
  <w:endnote w:id="36">
    <w:p w14:paraId="039BB4A3" w14:textId="1FB21372" w:rsidR="00D373B5" w:rsidRPr="00B4026B"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Dowdall, N., Melendez</w:t>
      </w:r>
      <w:r w:rsidRPr="008612C5">
        <w:rPr>
          <w:rFonts w:ascii="Cambria Math" w:hAnsi="Cambria Math" w:cs="Cambria Math"/>
        </w:rPr>
        <w:t>‐</w:t>
      </w:r>
      <w:r w:rsidRPr="008612C5">
        <w:rPr>
          <w:rFonts w:ascii="Arial" w:hAnsi="Arial" w:cs="Arial"/>
        </w:rPr>
        <w:t>Torres, G. J., Murray, L., Gardner, F., Hartford, L., &amp; Cooper, P. J. (2020). Shared picture book reading interventions for child language development: A systematic review and meta</w:t>
      </w:r>
      <w:r w:rsidRPr="008612C5">
        <w:rPr>
          <w:rFonts w:ascii="Cambria Math" w:hAnsi="Cambria Math" w:cs="Cambria Math"/>
        </w:rPr>
        <w:t>‐</w:t>
      </w:r>
      <w:r w:rsidRPr="008612C5">
        <w:rPr>
          <w:rFonts w:ascii="Arial" w:hAnsi="Arial" w:cs="Arial"/>
        </w:rPr>
        <w:t>analysis. </w:t>
      </w:r>
      <w:r w:rsidRPr="008612C5">
        <w:rPr>
          <w:rFonts w:ascii="Arial" w:hAnsi="Arial" w:cs="Arial"/>
          <w:i/>
          <w:iCs/>
        </w:rPr>
        <w:t xml:space="preserve">Child </w:t>
      </w:r>
      <w:r w:rsidR="00B4026B">
        <w:rPr>
          <w:rFonts w:ascii="Arial" w:hAnsi="Arial" w:cs="Arial"/>
          <w:i/>
          <w:iCs/>
        </w:rPr>
        <w:t>D</w:t>
      </w:r>
      <w:r w:rsidRPr="008612C5">
        <w:rPr>
          <w:rFonts w:ascii="Arial" w:hAnsi="Arial" w:cs="Arial"/>
          <w:i/>
          <w:iCs/>
        </w:rPr>
        <w:t>evelopment</w:t>
      </w:r>
      <w:r w:rsidRPr="008612C5">
        <w:rPr>
          <w:rFonts w:ascii="Arial" w:hAnsi="Arial" w:cs="Arial"/>
        </w:rPr>
        <w:t>, </w:t>
      </w:r>
      <w:r w:rsidRPr="008612C5">
        <w:rPr>
          <w:rFonts w:ascii="Arial" w:hAnsi="Arial" w:cs="Arial"/>
          <w:i/>
          <w:iCs/>
        </w:rPr>
        <w:t>91</w:t>
      </w:r>
      <w:r w:rsidRPr="008612C5">
        <w:rPr>
          <w:rFonts w:ascii="Arial" w:hAnsi="Arial" w:cs="Arial"/>
        </w:rPr>
        <w:t>(2), e383</w:t>
      </w:r>
      <w:r w:rsidR="00B4026B">
        <w:rPr>
          <w:rFonts w:ascii="Arial" w:hAnsi="Arial" w:cs="Arial"/>
        </w:rPr>
        <w:t>–</w:t>
      </w:r>
      <w:r w:rsidRPr="008612C5">
        <w:rPr>
          <w:rFonts w:ascii="Arial" w:hAnsi="Arial" w:cs="Arial"/>
        </w:rPr>
        <w:t xml:space="preserve">e399. </w:t>
      </w:r>
      <w:hyperlink r:id="rId31" w:history="1">
        <w:r w:rsidRPr="008612C5">
          <w:rPr>
            <w:rStyle w:val="Hyperlink"/>
            <w:rFonts w:ascii="Arial" w:hAnsi="Arial" w:cs="Arial"/>
          </w:rPr>
          <w:t>https://doi.org/10.1111/cdev.13225</w:t>
        </w:r>
      </w:hyperlink>
    </w:p>
  </w:endnote>
  <w:endnote w:id="37">
    <w:p w14:paraId="076D9002" w14:textId="3B93B30A"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Rowe, M. L., &amp; </w:t>
      </w:r>
      <w:proofErr w:type="spellStart"/>
      <w:r w:rsidRPr="008612C5">
        <w:rPr>
          <w:rFonts w:ascii="Arial" w:eastAsia="Arial" w:hAnsi="Arial" w:cs="Arial"/>
        </w:rPr>
        <w:t>Weisleder</w:t>
      </w:r>
      <w:proofErr w:type="spellEnd"/>
      <w:r w:rsidRPr="008612C5">
        <w:rPr>
          <w:rFonts w:ascii="Arial" w:eastAsia="Arial" w:hAnsi="Arial" w:cs="Arial"/>
        </w:rPr>
        <w:t xml:space="preserve">, A. (2020). Language development in context. </w:t>
      </w:r>
      <w:r w:rsidRPr="008612C5">
        <w:rPr>
          <w:rFonts w:ascii="Arial" w:eastAsia="Arial" w:hAnsi="Arial" w:cs="Arial"/>
          <w:i/>
          <w:iCs/>
        </w:rPr>
        <w:t>Annual Review of Developmental Psychology, 2</w:t>
      </w:r>
      <w:r w:rsidRPr="008612C5">
        <w:rPr>
          <w:rFonts w:ascii="Arial" w:eastAsia="Arial" w:hAnsi="Arial" w:cs="Arial"/>
        </w:rPr>
        <w:t>, 201</w:t>
      </w:r>
      <w:r w:rsidR="00B40E3F">
        <w:rPr>
          <w:rFonts w:ascii="Arial" w:eastAsia="Arial" w:hAnsi="Arial" w:cs="Arial"/>
        </w:rPr>
        <w:t>–</w:t>
      </w:r>
      <w:r w:rsidRPr="008612C5">
        <w:rPr>
          <w:rFonts w:ascii="Arial" w:eastAsia="Arial" w:hAnsi="Arial" w:cs="Arial"/>
        </w:rPr>
        <w:t>223.</w:t>
      </w:r>
      <w:r w:rsidR="00B40E3F">
        <w:rPr>
          <w:rFonts w:ascii="Arial" w:eastAsia="Arial" w:hAnsi="Arial" w:cs="Arial"/>
        </w:rPr>
        <w:t xml:space="preserve"> </w:t>
      </w:r>
      <w:hyperlink r:id="rId32" w:history="1">
        <w:r w:rsidR="00B40E3F" w:rsidRPr="00D42805">
          <w:rPr>
            <w:rStyle w:val="Hyperlink"/>
            <w:rFonts w:ascii="Arial" w:eastAsia="Arial" w:hAnsi="Arial" w:cs="Arial"/>
          </w:rPr>
          <w:t>https://doi.org/10.1146/annurev-devpsych-042220-121816</w:t>
        </w:r>
      </w:hyperlink>
      <w:r w:rsidR="00B40E3F">
        <w:rPr>
          <w:rFonts w:ascii="Arial" w:eastAsia="Arial" w:hAnsi="Arial" w:cs="Arial"/>
        </w:rPr>
        <w:t xml:space="preserve"> </w:t>
      </w:r>
    </w:p>
  </w:endnote>
  <w:endnote w:id="38">
    <w:p w14:paraId="113A5873" w14:textId="449323B6"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Grolig, L. (2020). Shared storybook reading and oral language development: A bioecological perspective. </w:t>
      </w:r>
      <w:r w:rsidRPr="00131F88">
        <w:rPr>
          <w:rFonts w:ascii="Arial" w:eastAsia="Arial" w:hAnsi="Arial" w:cs="Arial"/>
          <w:i/>
          <w:iCs/>
        </w:rPr>
        <w:t>Frontiers in Psychology, 11</w:t>
      </w:r>
      <w:r w:rsidRPr="008612C5">
        <w:rPr>
          <w:rFonts w:ascii="Arial" w:eastAsia="Arial" w:hAnsi="Arial" w:cs="Arial"/>
        </w:rPr>
        <w:t>, 1818.</w:t>
      </w:r>
      <w:r w:rsidR="00131F88">
        <w:rPr>
          <w:rFonts w:ascii="Arial" w:eastAsia="Arial" w:hAnsi="Arial" w:cs="Arial"/>
        </w:rPr>
        <w:t xml:space="preserve"> </w:t>
      </w:r>
      <w:hyperlink r:id="rId33" w:tgtFrame="_blank" w:history="1">
        <w:r w:rsidR="00131F88" w:rsidRPr="00131F88">
          <w:rPr>
            <w:rStyle w:val="Hyperlink"/>
            <w:rFonts w:ascii="Arial" w:eastAsia="Arial" w:hAnsi="Arial" w:cs="Arial"/>
            <w:lang w:val="en-GB"/>
          </w:rPr>
          <w:t>https://doi.org/10.3389/fpsyg.2020.01818</w:t>
        </w:r>
      </w:hyperlink>
    </w:p>
  </w:endnote>
  <w:endnote w:id="39">
    <w:p w14:paraId="065FDE57" w14:textId="77777777"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Grolig, L. (2020). Shared storybook reading and oral language development: A bioecological perspective. </w:t>
      </w:r>
      <w:r w:rsidRPr="008612C5">
        <w:rPr>
          <w:rFonts w:ascii="Arial" w:hAnsi="Arial" w:cs="Arial"/>
          <w:i/>
          <w:iCs/>
        </w:rPr>
        <w:t>Frontiers in Psychology</w:t>
      </w:r>
      <w:r w:rsidRPr="008612C5">
        <w:rPr>
          <w:rFonts w:ascii="Arial" w:hAnsi="Arial" w:cs="Arial"/>
        </w:rPr>
        <w:t>, </w:t>
      </w:r>
      <w:r w:rsidRPr="008612C5">
        <w:rPr>
          <w:rFonts w:ascii="Arial" w:hAnsi="Arial" w:cs="Arial"/>
          <w:i/>
          <w:iCs/>
        </w:rPr>
        <w:t>11</w:t>
      </w:r>
      <w:r w:rsidRPr="00131F88">
        <w:rPr>
          <w:rFonts w:ascii="Arial" w:hAnsi="Arial" w:cs="Arial"/>
        </w:rPr>
        <w:t xml:space="preserve">, 1818. </w:t>
      </w:r>
      <w:hyperlink r:id="rId34" w:history="1">
        <w:r w:rsidRPr="00131F88">
          <w:rPr>
            <w:rStyle w:val="Hyperlink"/>
            <w:rFonts w:ascii="Arial" w:hAnsi="Arial" w:cs="Arial"/>
          </w:rPr>
          <w:t>https://doi.org/10.3389/fpsyg.2020.01818</w:t>
        </w:r>
      </w:hyperlink>
      <w:r w:rsidRPr="008612C5">
        <w:rPr>
          <w:rStyle w:val="Hyperlink"/>
          <w:rFonts w:ascii="Arial" w:hAnsi="Arial" w:cs="Arial"/>
          <w:shd w:val="clear" w:color="auto" w:fill="F7F7F7"/>
        </w:rPr>
        <w:t xml:space="preserve"> </w:t>
      </w:r>
    </w:p>
  </w:endnote>
  <w:endnote w:id="40">
    <w:p w14:paraId="26E169AD" w14:textId="5D274EAA" w:rsidR="00D373B5" w:rsidRPr="004E1411"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Barnett, S.</w:t>
      </w:r>
      <w:r w:rsidR="004E1411">
        <w:rPr>
          <w:rFonts w:ascii="Arial" w:hAnsi="Arial" w:cs="Arial"/>
        </w:rPr>
        <w:t xml:space="preserve"> </w:t>
      </w:r>
      <w:r w:rsidRPr="008612C5">
        <w:rPr>
          <w:rFonts w:ascii="Arial" w:hAnsi="Arial" w:cs="Arial"/>
        </w:rPr>
        <w:t>E., Levickis, P., McKean, C., Letts, C., Stringer, H. (2022)</w:t>
      </w:r>
      <w:r w:rsidR="004E1411">
        <w:rPr>
          <w:rFonts w:ascii="Arial" w:hAnsi="Arial" w:cs="Arial"/>
        </w:rPr>
        <w:t>.</w:t>
      </w:r>
      <w:r w:rsidRPr="008612C5">
        <w:rPr>
          <w:rFonts w:ascii="Arial" w:hAnsi="Arial" w:cs="Arial"/>
        </w:rPr>
        <w:t xml:space="preserve"> Validation of a measure of parental responsiveness: Comparison of the brief Parental Responsiveness Rating Scale with a detailed measure of responsive parental </w:t>
      </w:r>
      <w:proofErr w:type="spellStart"/>
      <w:r w:rsidRPr="008612C5">
        <w:rPr>
          <w:rFonts w:ascii="Arial" w:hAnsi="Arial" w:cs="Arial"/>
        </w:rPr>
        <w:t>behaviours</w:t>
      </w:r>
      <w:proofErr w:type="spellEnd"/>
      <w:r w:rsidRPr="008612C5">
        <w:rPr>
          <w:rFonts w:ascii="Arial" w:hAnsi="Arial" w:cs="Arial"/>
        </w:rPr>
        <w:t>. </w:t>
      </w:r>
      <w:r w:rsidRPr="008612C5">
        <w:rPr>
          <w:rFonts w:ascii="Arial" w:hAnsi="Arial" w:cs="Arial"/>
          <w:i/>
          <w:iCs/>
        </w:rPr>
        <w:t>Journal of Child Health Care</w:t>
      </w:r>
      <w:r w:rsidRPr="008612C5">
        <w:rPr>
          <w:rFonts w:ascii="Arial" w:hAnsi="Arial" w:cs="Arial"/>
        </w:rPr>
        <w:t xml:space="preserve">, </w:t>
      </w:r>
      <w:r w:rsidRPr="004E1411">
        <w:rPr>
          <w:rFonts w:ascii="Arial" w:hAnsi="Arial" w:cs="Arial"/>
          <w:i/>
          <w:iCs/>
        </w:rPr>
        <w:t>26</w:t>
      </w:r>
      <w:r w:rsidRPr="008612C5">
        <w:rPr>
          <w:rFonts w:ascii="Arial" w:hAnsi="Arial" w:cs="Arial"/>
        </w:rPr>
        <w:t>(1), 56</w:t>
      </w:r>
      <w:r w:rsidR="004E1411">
        <w:rPr>
          <w:rFonts w:ascii="Arial" w:hAnsi="Arial" w:cs="Arial"/>
        </w:rPr>
        <w:t>–</w:t>
      </w:r>
      <w:r w:rsidRPr="008612C5">
        <w:rPr>
          <w:rFonts w:ascii="Arial" w:hAnsi="Arial" w:cs="Arial"/>
        </w:rPr>
        <w:t xml:space="preserve">67. </w:t>
      </w:r>
      <w:hyperlink r:id="rId35" w:history="1">
        <w:r w:rsidR="004E1411" w:rsidRPr="00D42805">
          <w:rPr>
            <w:rStyle w:val="Hyperlink"/>
            <w:rFonts w:ascii="Arial" w:hAnsi="Arial" w:cs="Arial"/>
          </w:rPr>
          <w:t>https://doi.org/10.1177/1367493521996489</w:t>
        </w:r>
      </w:hyperlink>
    </w:p>
  </w:endnote>
  <w:endnote w:id="41">
    <w:p w14:paraId="309FE2EC" w14:textId="20EB4504"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r w:rsidRPr="008612C5">
        <w:rPr>
          <w:rFonts w:ascii="Arial" w:hAnsi="Arial" w:cs="Arial"/>
          <w:color w:val="222222"/>
          <w:shd w:val="clear" w:color="auto" w:fill="FFFFFF"/>
        </w:rPr>
        <w:t>Masek, L. R., McMillan, B. T., Paterson, S. J., Tamis-</w:t>
      </w:r>
      <w:proofErr w:type="spellStart"/>
      <w:r w:rsidRPr="008612C5">
        <w:rPr>
          <w:rFonts w:ascii="Arial" w:hAnsi="Arial" w:cs="Arial"/>
          <w:color w:val="222222"/>
          <w:shd w:val="clear" w:color="auto" w:fill="FFFFFF"/>
        </w:rPr>
        <w:t>LeMonda</w:t>
      </w:r>
      <w:proofErr w:type="spellEnd"/>
      <w:r w:rsidRPr="008612C5">
        <w:rPr>
          <w:rFonts w:ascii="Arial" w:hAnsi="Arial" w:cs="Arial"/>
          <w:color w:val="222222"/>
          <w:shd w:val="clear" w:color="auto" w:fill="FFFFFF"/>
        </w:rPr>
        <w:t xml:space="preserve">, C. S., </w:t>
      </w:r>
      <w:proofErr w:type="spellStart"/>
      <w:r w:rsidRPr="008612C5">
        <w:rPr>
          <w:rFonts w:ascii="Arial" w:hAnsi="Arial" w:cs="Arial"/>
          <w:color w:val="222222"/>
          <w:shd w:val="clear" w:color="auto" w:fill="FFFFFF"/>
        </w:rPr>
        <w:t>Golinkoff</w:t>
      </w:r>
      <w:proofErr w:type="spellEnd"/>
      <w:r w:rsidRPr="008612C5">
        <w:rPr>
          <w:rFonts w:ascii="Arial" w:hAnsi="Arial" w:cs="Arial"/>
          <w:color w:val="222222"/>
          <w:shd w:val="clear" w:color="auto" w:fill="FFFFFF"/>
        </w:rPr>
        <w:t>, R. M., &amp; Hirsh-Pasek, K. (2021). Where language meets attention: How contingent interactions promote learning. </w:t>
      </w:r>
      <w:r w:rsidRPr="008612C5">
        <w:rPr>
          <w:rFonts w:ascii="Arial" w:hAnsi="Arial" w:cs="Arial"/>
          <w:i/>
          <w:iCs/>
          <w:color w:val="222222"/>
          <w:shd w:val="clear" w:color="auto" w:fill="FFFFFF"/>
        </w:rPr>
        <w:t>Developmental Review</w:t>
      </w:r>
      <w:r w:rsidRPr="008612C5">
        <w:rPr>
          <w:rFonts w:ascii="Arial" w:hAnsi="Arial" w:cs="Arial"/>
          <w:color w:val="222222"/>
          <w:shd w:val="clear" w:color="auto" w:fill="FFFFFF"/>
        </w:rPr>
        <w:t>, </w:t>
      </w:r>
      <w:r w:rsidRPr="008612C5">
        <w:rPr>
          <w:rFonts w:ascii="Arial" w:hAnsi="Arial" w:cs="Arial"/>
          <w:i/>
          <w:iCs/>
          <w:color w:val="222222"/>
          <w:shd w:val="clear" w:color="auto" w:fill="FFFFFF"/>
        </w:rPr>
        <w:t>60</w:t>
      </w:r>
      <w:r w:rsidRPr="008612C5">
        <w:rPr>
          <w:rFonts w:ascii="Arial" w:hAnsi="Arial" w:cs="Arial"/>
          <w:color w:val="222222"/>
          <w:shd w:val="clear" w:color="auto" w:fill="FFFFFF"/>
        </w:rPr>
        <w:t>, 100961.</w:t>
      </w:r>
      <w:r w:rsidR="00FB6789">
        <w:rPr>
          <w:rFonts w:ascii="Arial" w:hAnsi="Arial" w:cs="Arial"/>
          <w:color w:val="222222"/>
          <w:shd w:val="clear" w:color="auto" w:fill="FFFFFF"/>
        </w:rPr>
        <w:t xml:space="preserve"> </w:t>
      </w:r>
      <w:hyperlink r:id="rId36" w:history="1">
        <w:r w:rsidR="00FB6789" w:rsidRPr="00D42805">
          <w:rPr>
            <w:rStyle w:val="Hyperlink"/>
            <w:rFonts w:ascii="Arial" w:hAnsi="Arial" w:cs="Arial"/>
            <w:shd w:val="clear" w:color="auto" w:fill="FFFFFF"/>
          </w:rPr>
          <w:t>https://doi.org/10.1016/j.dr.2021.100961</w:t>
        </w:r>
      </w:hyperlink>
      <w:r w:rsidR="00FB6789">
        <w:rPr>
          <w:rFonts w:ascii="Arial" w:hAnsi="Arial" w:cs="Arial"/>
          <w:color w:val="222222"/>
          <w:shd w:val="clear" w:color="auto" w:fill="FFFFFF"/>
        </w:rPr>
        <w:t xml:space="preserve"> </w:t>
      </w:r>
    </w:p>
  </w:endnote>
  <w:endnote w:id="42">
    <w:p w14:paraId="00D13FBF" w14:textId="1A40B388" w:rsidR="00D373B5" w:rsidRPr="00A96BF2"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 xml:space="preserve">Romeo, R. R., Segaran, J., Leonard, J. A., Robinson, S. T., West, M. R., Mackey, A. P., </w:t>
      </w:r>
      <w:proofErr w:type="spellStart"/>
      <w:r w:rsidR="007855E6" w:rsidRPr="007855E6">
        <w:rPr>
          <w:rFonts w:ascii="Arial" w:eastAsia="Arial" w:hAnsi="Arial" w:cs="Arial"/>
          <w:color w:val="222222"/>
        </w:rPr>
        <w:t>Yendiki</w:t>
      </w:r>
      <w:proofErr w:type="spellEnd"/>
      <w:r w:rsidR="007855E6">
        <w:rPr>
          <w:rFonts w:ascii="Arial" w:eastAsia="Arial" w:hAnsi="Arial" w:cs="Arial"/>
          <w:color w:val="222222"/>
        </w:rPr>
        <w:t xml:space="preserve">, A., </w:t>
      </w:r>
      <w:r w:rsidR="007855E6" w:rsidRPr="007855E6">
        <w:rPr>
          <w:rFonts w:ascii="Arial" w:eastAsia="Arial" w:hAnsi="Arial" w:cs="Arial"/>
          <w:color w:val="222222"/>
        </w:rPr>
        <w:t>Rowe</w:t>
      </w:r>
      <w:r w:rsidR="00A96BF2">
        <w:rPr>
          <w:rFonts w:ascii="Arial" w:eastAsia="Arial" w:hAnsi="Arial" w:cs="Arial"/>
          <w:color w:val="222222"/>
        </w:rPr>
        <w:t>, M. L.,</w:t>
      </w:r>
      <w:r w:rsidRPr="008612C5">
        <w:rPr>
          <w:rFonts w:ascii="Arial" w:eastAsia="Arial" w:hAnsi="Arial" w:cs="Arial"/>
          <w:color w:val="222222"/>
        </w:rPr>
        <w:t xml:space="preserve"> &amp; Gabrieli, J. D. (2018). Language exposure relates to structural neural connectivity in childhood. </w:t>
      </w:r>
      <w:r w:rsidRPr="008612C5">
        <w:rPr>
          <w:rFonts w:ascii="Arial" w:eastAsia="Arial" w:hAnsi="Arial" w:cs="Arial"/>
          <w:i/>
          <w:iCs/>
          <w:color w:val="222222"/>
        </w:rPr>
        <w:t>Journal of Neuroscience</w:t>
      </w:r>
      <w:r w:rsidRPr="008612C5">
        <w:rPr>
          <w:rFonts w:ascii="Arial" w:eastAsia="Arial" w:hAnsi="Arial" w:cs="Arial"/>
          <w:color w:val="222222"/>
        </w:rPr>
        <w:t xml:space="preserve">, </w:t>
      </w:r>
      <w:r w:rsidRPr="008612C5">
        <w:rPr>
          <w:rFonts w:ascii="Arial" w:eastAsia="Arial" w:hAnsi="Arial" w:cs="Arial"/>
          <w:i/>
          <w:iCs/>
          <w:color w:val="222222"/>
        </w:rPr>
        <w:t>38</w:t>
      </w:r>
      <w:r w:rsidRPr="008612C5">
        <w:rPr>
          <w:rFonts w:ascii="Arial" w:eastAsia="Arial" w:hAnsi="Arial" w:cs="Arial"/>
          <w:color w:val="222222"/>
        </w:rPr>
        <w:t>(36), 7870</w:t>
      </w:r>
      <w:r w:rsidR="00A96BF2">
        <w:rPr>
          <w:rFonts w:ascii="Arial" w:eastAsia="Arial" w:hAnsi="Arial" w:cs="Arial"/>
          <w:color w:val="222222"/>
        </w:rPr>
        <w:t>–</w:t>
      </w:r>
      <w:r w:rsidRPr="008612C5">
        <w:rPr>
          <w:rFonts w:ascii="Arial" w:eastAsia="Arial" w:hAnsi="Arial" w:cs="Arial"/>
          <w:color w:val="222222"/>
        </w:rPr>
        <w:t>7877.</w:t>
      </w:r>
      <w:r w:rsidR="006676A5">
        <w:rPr>
          <w:rFonts w:ascii="Arial" w:eastAsia="Arial" w:hAnsi="Arial" w:cs="Arial"/>
          <w:color w:val="222222"/>
        </w:rPr>
        <w:t xml:space="preserve"> </w:t>
      </w:r>
      <w:hyperlink r:id="rId37" w:history="1">
        <w:r w:rsidR="006676A5" w:rsidRPr="00D42805">
          <w:rPr>
            <w:rStyle w:val="Hyperlink"/>
            <w:rFonts w:ascii="Arial" w:eastAsia="Arial" w:hAnsi="Arial" w:cs="Arial"/>
            <w:lang w:val="en-GB"/>
          </w:rPr>
          <w:t>https://doi.org/10.1523/JNEUROSCI.0484-18.2018</w:t>
        </w:r>
      </w:hyperlink>
      <w:r w:rsidR="006676A5">
        <w:rPr>
          <w:rFonts w:ascii="Arial" w:eastAsia="Arial" w:hAnsi="Arial" w:cs="Arial"/>
          <w:color w:val="222222"/>
          <w:lang w:val="en-GB"/>
        </w:rPr>
        <w:t xml:space="preserve"> </w:t>
      </w:r>
    </w:p>
  </w:endnote>
  <w:endnote w:id="43">
    <w:p w14:paraId="768724DA" w14:textId="05FC8530" w:rsidR="00D373B5" w:rsidRPr="00BF1343"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eastAsia="Arial" w:hAnsi="Arial" w:cs="Arial"/>
          <w:color w:val="222222"/>
        </w:rPr>
        <w:t>Muhinyi</w:t>
      </w:r>
      <w:proofErr w:type="spellEnd"/>
      <w:r w:rsidRPr="008612C5">
        <w:rPr>
          <w:rFonts w:ascii="Arial" w:eastAsia="Arial" w:hAnsi="Arial" w:cs="Arial"/>
          <w:color w:val="222222"/>
        </w:rPr>
        <w:t xml:space="preserve">, A., Hesketh, A., Stewart, A. J., &amp; Rowland, C. F. (2020). Story choice matters for caregiver extra-textual talk during shared reading with preschoolers. </w:t>
      </w:r>
      <w:r w:rsidRPr="008612C5">
        <w:rPr>
          <w:rFonts w:ascii="Arial" w:eastAsia="Arial" w:hAnsi="Arial" w:cs="Arial"/>
          <w:i/>
          <w:iCs/>
          <w:color w:val="222222"/>
        </w:rPr>
        <w:t xml:space="preserve">Journal of </w:t>
      </w:r>
      <w:r w:rsidR="00BF1343">
        <w:rPr>
          <w:rFonts w:ascii="Arial" w:eastAsia="Arial" w:hAnsi="Arial" w:cs="Arial"/>
          <w:i/>
          <w:iCs/>
          <w:color w:val="222222"/>
        </w:rPr>
        <w:t>C</w:t>
      </w:r>
      <w:r w:rsidRPr="008612C5">
        <w:rPr>
          <w:rFonts w:ascii="Arial" w:eastAsia="Arial" w:hAnsi="Arial" w:cs="Arial"/>
          <w:i/>
          <w:iCs/>
          <w:color w:val="222222"/>
        </w:rPr>
        <w:t xml:space="preserve">hild </w:t>
      </w:r>
      <w:r w:rsidR="00BF1343">
        <w:rPr>
          <w:rFonts w:ascii="Arial" w:eastAsia="Arial" w:hAnsi="Arial" w:cs="Arial"/>
          <w:i/>
          <w:iCs/>
          <w:color w:val="222222"/>
        </w:rPr>
        <w:t>L</w:t>
      </w:r>
      <w:r w:rsidRPr="008612C5">
        <w:rPr>
          <w:rFonts w:ascii="Arial" w:eastAsia="Arial" w:hAnsi="Arial" w:cs="Arial"/>
          <w:i/>
          <w:iCs/>
          <w:color w:val="222222"/>
        </w:rPr>
        <w:t>anguage</w:t>
      </w:r>
      <w:r w:rsidRPr="008612C5">
        <w:rPr>
          <w:rFonts w:ascii="Arial" w:eastAsia="Arial" w:hAnsi="Arial" w:cs="Arial"/>
          <w:color w:val="222222"/>
        </w:rPr>
        <w:t xml:space="preserve">, </w:t>
      </w:r>
      <w:r w:rsidRPr="008612C5">
        <w:rPr>
          <w:rFonts w:ascii="Arial" w:eastAsia="Arial" w:hAnsi="Arial" w:cs="Arial"/>
          <w:i/>
          <w:iCs/>
          <w:color w:val="222222"/>
        </w:rPr>
        <w:t>47</w:t>
      </w:r>
      <w:r w:rsidRPr="008612C5">
        <w:rPr>
          <w:rFonts w:ascii="Arial" w:eastAsia="Arial" w:hAnsi="Arial" w:cs="Arial"/>
          <w:color w:val="222222"/>
        </w:rPr>
        <w:t>(3), 633</w:t>
      </w:r>
      <w:r w:rsidR="00BF1343">
        <w:rPr>
          <w:rFonts w:ascii="Arial" w:eastAsia="Arial" w:hAnsi="Arial" w:cs="Arial"/>
          <w:color w:val="222222"/>
        </w:rPr>
        <w:t>–</w:t>
      </w:r>
      <w:r w:rsidRPr="008612C5">
        <w:rPr>
          <w:rFonts w:ascii="Arial" w:eastAsia="Arial" w:hAnsi="Arial" w:cs="Arial"/>
          <w:color w:val="222222"/>
        </w:rPr>
        <w:t>654.</w:t>
      </w:r>
      <w:r w:rsidR="00BF1343">
        <w:rPr>
          <w:rFonts w:ascii="Arial" w:eastAsia="Arial" w:hAnsi="Arial" w:cs="Arial"/>
          <w:color w:val="222222"/>
        </w:rPr>
        <w:t xml:space="preserve"> </w:t>
      </w:r>
      <w:hyperlink r:id="rId38" w:tgtFrame="_blank" w:history="1">
        <w:r w:rsidR="00BF1343" w:rsidRPr="00BF1343">
          <w:rPr>
            <w:rStyle w:val="Hyperlink"/>
            <w:rFonts w:ascii="Arial" w:eastAsia="Arial" w:hAnsi="Arial" w:cs="Arial"/>
            <w:lang w:val="en-GB"/>
          </w:rPr>
          <w:t>https://doi.org/10.1017/S0305000919000783</w:t>
        </w:r>
      </w:hyperlink>
    </w:p>
  </w:endnote>
  <w:endnote w:id="44">
    <w:p w14:paraId="399DAE51" w14:textId="5DA68C9D"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Pr="008612C5">
        <w:rPr>
          <w:rFonts w:ascii="Arial" w:eastAsia="Arial" w:hAnsi="Arial" w:cs="Arial"/>
        </w:rPr>
        <w:t>Muhinyi</w:t>
      </w:r>
      <w:proofErr w:type="spellEnd"/>
      <w:r w:rsidRPr="008612C5">
        <w:rPr>
          <w:rFonts w:ascii="Arial" w:eastAsia="Arial" w:hAnsi="Arial" w:cs="Arial"/>
        </w:rPr>
        <w:t xml:space="preserve">, A., &amp; Hesketh, A. (2017). Low- and high-text books facilitate the same amount and quality of extratextual talk. </w:t>
      </w:r>
      <w:r w:rsidRPr="008612C5">
        <w:rPr>
          <w:rFonts w:ascii="Arial" w:eastAsia="Arial" w:hAnsi="Arial" w:cs="Arial"/>
          <w:i/>
          <w:iCs/>
        </w:rPr>
        <w:t>First Language, 37</w:t>
      </w:r>
      <w:r w:rsidRPr="008612C5">
        <w:rPr>
          <w:rFonts w:ascii="Arial" w:eastAsia="Arial" w:hAnsi="Arial" w:cs="Arial"/>
        </w:rPr>
        <w:t>(4), 410–27.</w:t>
      </w:r>
      <w:r w:rsidR="007027D4">
        <w:rPr>
          <w:rFonts w:ascii="Arial" w:eastAsia="Arial" w:hAnsi="Arial" w:cs="Arial"/>
        </w:rPr>
        <w:t xml:space="preserve"> </w:t>
      </w:r>
      <w:hyperlink r:id="rId39" w:history="1">
        <w:r w:rsidR="007027D4" w:rsidRPr="007027D4">
          <w:rPr>
            <w:rStyle w:val="Hyperlink"/>
            <w:rFonts w:ascii="Arial" w:eastAsia="Arial" w:hAnsi="Arial" w:cs="Arial"/>
            <w:lang w:val="en-GB"/>
          </w:rPr>
          <w:t>https://doi.org/10.1177/0142723717697347</w:t>
        </w:r>
      </w:hyperlink>
    </w:p>
  </w:endnote>
  <w:endnote w:id="45">
    <w:p w14:paraId="713526D3" w14:textId="4169E151"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Pr="008612C5">
        <w:rPr>
          <w:rFonts w:ascii="Arial" w:eastAsia="Arial" w:hAnsi="Arial" w:cs="Arial"/>
        </w:rPr>
        <w:t>Greenhoot</w:t>
      </w:r>
      <w:proofErr w:type="spellEnd"/>
      <w:r w:rsidRPr="008612C5">
        <w:rPr>
          <w:rFonts w:ascii="Arial" w:eastAsia="Arial" w:hAnsi="Arial" w:cs="Arial"/>
        </w:rPr>
        <w:t xml:space="preserve">, A. F., Beyer, A. M., &amp; Curtis, J. (2014). More than pretty pictures? How illustrations affect parent–child story reading and children's story recall. </w:t>
      </w:r>
      <w:r w:rsidRPr="008612C5">
        <w:rPr>
          <w:rFonts w:ascii="Arial" w:eastAsia="Arial" w:hAnsi="Arial" w:cs="Arial"/>
          <w:i/>
          <w:iCs/>
        </w:rPr>
        <w:t>Frontiers in Psychology, 738</w:t>
      </w:r>
      <w:r w:rsidRPr="008612C5">
        <w:rPr>
          <w:rFonts w:ascii="Arial" w:eastAsia="Arial" w:hAnsi="Arial" w:cs="Arial"/>
        </w:rPr>
        <w:t>(5), e00738</w:t>
      </w:r>
      <w:r w:rsidR="007027D4">
        <w:rPr>
          <w:rFonts w:ascii="Arial" w:eastAsia="Arial" w:hAnsi="Arial" w:cs="Arial"/>
        </w:rPr>
        <w:t xml:space="preserve">. </w:t>
      </w:r>
      <w:hyperlink r:id="rId40" w:history="1">
        <w:r w:rsidR="007027D4" w:rsidRPr="007027D4">
          <w:rPr>
            <w:rStyle w:val="Hyperlink"/>
            <w:rFonts w:ascii="Arial" w:eastAsia="Arial" w:hAnsi="Arial" w:cs="Arial"/>
            <w:lang w:val="en-GB"/>
          </w:rPr>
          <w:t>https://doi.org/10.3389/fpsyg.2014.00738</w:t>
        </w:r>
      </w:hyperlink>
    </w:p>
  </w:endnote>
  <w:endnote w:id="46">
    <w:p w14:paraId="1F1F5ED8" w14:textId="3434AA39" w:rsidR="00D373B5" w:rsidRPr="00290002"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Falk</w:t>
      </w:r>
      <w:r w:rsidR="00CA2E34">
        <w:rPr>
          <w:rFonts w:ascii="Arial" w:hAnsi="Arial" w:cs="Arial"/>
        </w:rPr>
        <w:t>,</w:t>
      </w:r>
      <w:r w:rsidRPr="008612C5">
        <w:rPr>
          <w:rFonts w:ascii="Arial" w:hAnsi="Arial" w:cs="Arial"/>
        </w:rPr>
        <w:t xml:space="preserve"> S</w:t>
      </w:r>
      <w:r w:rsidR="00CA2E34">
        <w:rPr>
          <w:rFonts w:ascii="Arial" w:hAnsi="Arial" w:cs="Arial"/>
        </w:rPr>
        <w:t>.</w:t>
      </w:r>
      <w:r w:rsidRPr="008612C5">
        <w:rPr>
          <w:rFonts w:ascii="Arial" w:hAnsi="Arial" w:cs="Arial"/>
        </w:rPr>
        <w:t>,</w:t>
      </w:r>
      <w:r w:rsidR="00CA2E34">
        <w:rPr>
          <w:rFonts w:ascii="Arial" w:hAnsi="Arial" w:cs="Arial"/>
        </w:rPr>
        <w:t xml:space="preserve"> &amp;</w:t>
      </w:r>
      <w:r w:rsidRPr="008612C5">
        <w:rPr>
          <w:rFonts w:ascii="Arial" w:hAnsi="Arial" w:cs="Arial"/>
        </w:rPr>
        <w:t xml:space="preserve"> Tsang C</w:t>
      </w:r>
      <w:r w:rsidR="00CA2E34">
        <w:rPr>
          <w:rFonts w:ascii="Arial" w:hAnsi="Arial" w:cs="Arial"/>
        </w:rPr>
        <w:t xml:space="preserve">. </w:t>
      </w:r>
      <w:r w:rsidRPr="008612C5">
        <w:rPr>
          <w:rFonts w:ascii="Arial" w:hAnsi="Arial" w:cs="Arial"/>
        </w:rPr>
        <w:t>D.</w:t>
      </w:r>
      <w:r w:rsidR="00886E8B">
        <w:rPr>
          <w:rFonts w:ascii="Arial" w:hAnsi="Arial" w:cs="Arial"/>
        </w:rPr>
        <w:t xml:space="preserve"> (2020).</w:t>
      </w:r>
      <w:r w:rsidRPr="008612C5">
        <w:rPr>
          <w:rFonts w:ascii="Arial" w:hAnsi="Arial" w:cs="Arial"/>
        </w:rPr>
        <w:t xml:space="preserve"> The role and functions of infant-directed singing in early development. In </w:t>
      </w:r>
      <w:r w:rsidR="0030036B" w:rsidRPr="0030036B">
        <w:rPr>
          <w:rFonts w:ascii="Arial" w:hAnsi="Arial" w:cs="Arial"/>
        </w:rPr>
        <w:t>F</w:t>
      </w:r>
      <w:r w:rsidR="00290002">
        <w:rPr>
          <w:rFonts w:ascii="Arial" w:hAnsi="Arial" w:cs="Arial"/>
        </w:rPr>
        <w:t>.</w:t>
      </w:r>
      <w:r w:rsidR="0030036B" w:rsidRPr="0030036B">
        <w:rPr>
          <w:rFonts w:ascii="Arial" w:hAnsi="Arial" w:cs="Arial"/>
        </w:rPr>
        <w:t xml:space="preserve"> A. Russo, B</w:t>
      </w:r>
      <w:r w:rsidR="00290002">
        <w:rPr>
          <w:rFonts w:ascii="Arial" w:hAnsi="Arial" w:cs="Arial"/>
        </w:rPr>
        <w:t xml:space="preserve">. </w:t>
      </w:r>
      <w:r w:rsidR="0030036B" w:rsidRPr="0030036B">
        <w:rPr>
          <w:rFonts w:ascii="Arial" w:hAnsi="Arial" w:cs="Arial"/>
        </w:rPr>
        <w:t>Ilari,</w:t>
      </w:r>
      <w:r w:rsidR="00290002">
        <w:rPr>
          <w:rFonts w:ascii="Arial" w:hAnsi="Arial" w:cs="Arial"/>
        </w:rPr>
        <w:t xml:space="preserve"> &amp;</w:t>
      </w:r>
      <w:r w:rsidR="0030036B" w:rsidRPr="0030036B">
        <w:rPr>
          <w:rFonts w:ascii="Arial" w:hAnsi="Arial" w:cs="Arial"/>
        </w:rPr>
        <w:t xml:space="preserve"> A</w:t>
      </w:r>
      <w:r w:rsidR="00290002">
        <w:rPr>
          <w:rFonts w:ascii="Arial" w:hAnsi="Arial" w:cs="Arial"/>
        </w:rPr>
        <w:t>.</w:t>
      </w:r>
      <w:r w:rsidR="0030036B" w:rsidRPr="0030036B">
        <w:rPr>
          <w:rFonts w:ascii="Arial" w:hAnsi="Arial" w:cs="Arial"/>
        </w:rPr>
        <w:t xml:space="preserve"> J. Cohen</w:t>
      </w:r>
      <w:r w:rsidR="00886E8B">
        <w:rPr>
          <w:rFonts w:ascii="Arial" w:hAnsi="Arial" w:cs="Arial"/>
        </w:rPr>
        <w:t xml:space="preserve"> (Eds.), </w:t>
      </w:r>
      <w:r w:rsidRPr="00886E8B">
        <w:rPr>
          <w:rFonts w:ascii="Arial" w:hAnsi="Arial" w:cs="Arial"/>
          <w:i/>
          <w:iCs/>
        </w:rPr>
        <w:t xml:space="preserve">The Routledge </w:t>
      </w:r>
      <w:r w:rsidR="000D22E0">
        <w:rPr>
          <w:rFonts w:ascii="Arial" w:hAnsi="Arial" w:cs="Arial"/>
          <w:i/>
          <w:iCs/>
        </w:rPr>
        <w:t>c</w:t>
      </w:r>
      <w:r w:rsidRPr="00886E8B">
        <w:rPr>
          <w:rFonts w:ascii="Arial" w:hAnsi="Arial" w:cs="Arial"/>
          <w:i/>
          <w:iCs/>
        </w:rPr>
        <w:t xml:space="preserve">ompanion to </w:t>
      </w:r>
      <w:r w:rsidR="000D22E0">
        <w:rPr>
          <w:rFonts w:ascii="Arial" w:hAnsi="Arial" w:cs="Arial"/>
          <w:i/>
          <w:iCs/>
        </w:rPr>
        <w:t>i</w:t>
      </w:r>
      <w:r w:rsidRPr="00886E8B">
        <w:rPr>
          <w:rFonts w:ascii="Arial" w:hAnsi="Arial" w:cs="Arial"/>
          <w:i/>
          <w:iCs/>
        </w:rPr>
        <w:t xml:space="preserve">nterdisciplinary </w:t>
      </w:r>
      <w:r w:rsidR="000D22E0">
        <w:rPr>
          <w:rFonts w:ascii="Arial" w:hAnsi="Arial" w:cs="Arial"/>
          <w:i/>
          <w:iCs/>
        </w:rPr>
        <w:t>s</w:t>
      </w:r>
      <w:r w:rsidRPr="00886E8B">
        <w:rPr>
          <w:rFonts w:ascii="Arial" w:hAnsi="Arial" w:cs="Arial"/>
          <w:i/>
          <w:iCs/>
        </w:rPr>
        <w:t xml:space="preserve">tudies in </w:t>
      </w:r>
      <w:r w:rsidR="000D22E0">
        <w:rPr>
          <w:rFonts w:ascii="Arial" w:hAnsi="Arial" w:cs="Arial"/>
          <w:i/>
          <w:iCs/>
        </w:rPr>
        <w:t>s</w:t>
      </w:r>
      <w:r w:rsidRPr="00886E8B">
        <w:rPr>
          <w:rFonts w:ascii="Arial" w:hAnsi="Arial" w:cs="Arial"/>
          <w:i/>
          <w:iCs/>
        </w:rPr>
        <w:t xml:space="preserve">inging, </w:t>
      </w:r>
      <w:r w:rsidR="000D22E0">
        <w:rPr>
          <w:rFonts w:ascii="Arial" w:hAnsi="Arial" w:cs="Arial"/>
          <w:i/>
          <w:iCs/>
        </w:rPr>
        <w:t>v</w:t>
      </w:r>
      <w:r w:rsidRPr="00886E8B">
        <w:rPr>
          <w:rFonts w:ascii="Arial" w:hAnsi="Arial" w:cs="Arial"/>
          <w:i/>
          <w:iCs/>
        </w:rPr>
        <w:t>olume I: Development</w:t>
      </w:r>
      <w:r w:rsidRPr="008612C5">
        <w:rPr>
          <w:rFonts w:ascii="Arial" w:hAnsi="Arial" w:cs="Arial"/>
        </w:rPr>
        <w:t xml:space="preserve"> (pp. 179</w:t>
      </w:r>
      <w:r w:rsidR="00290002">
        <w:rPr>
          <w:rFonts w:ascii="Arial" w:hAnsi="Arial" w:cs="Arial"/>
        </w:rPr>
        <w:t>–</w:t>
      </w:r>
      <w:r w:rsidRPr="008612C5">
        <w:rPr>
          <w:rFonts w:ascii="Arial" w:hAnsi="Arial" w:cs="Arial"/>
        </w:rPr>
        <w:t>188). Routledge.</w:t>
      </w:r>
    </w:p>
  </w:endnote>
  <w:endnote w:id="47">
    <w:p w14:paraId="1186576B" w14:textId="0E88DA1A" w:rsidR="00D373B5" w:rsidRPr="000220B8" w:rsidRDefault="00D373B5" w:rsidP="00BF7934">
      <w:pPr>
        <w:pStyle w:val="EndnoteText"/>
        <w:rPr>
          <w:rFonts w:ascii="Arial" w:eastAsia="Arial Nova" w:hAnsi="Arial" w:cs="Arial"/>
          <w:color w:val="222222"/>
        </w:rPr>
      </w:pPr>
      <w:r w:rsidRPr="008612C5">
        <w:rPr>
          <w:rStyle w:val="EndnoteReference"/>
          <w:rFonts w:ascii="Arial" w:eastAsia="Arial Nova" w:hAnsi="Arial" w:cs="Arial"/>
        </w:rPr>
        <w:endnoteRef/>
      </w:r>
      <w:r w:rsidRPr="008612C5">
        <w:rPr>
          <w:rFonts w:ascii="Arial" w:eastAsia="Arial Nova" w:hAnsi="Arial" w:cs="Arial"/>
        </w:rPr>
        <w:t xml:space="preserve"> </w:t>
      </w:r>
      <w:r w:rsidRPr="008612C5">
        <w:rPr>
          <w:rFonts w:ascii="Arial" w:eastAsia="Arial Nova" w:hAnsi="Arial" w:cs="Arial"/>
          <w:color w:val="222222"/>
        </w:rPr>
        <w:t xml:space="preserve">Pace, A., Luo, R., Hirsh-Pasek, K., &amp; </w:t>
      </w:r>
      <w:proofErr w:type="spellStart"/>
      <w:r w:rsidRPr="008612C5">
        <w:rPr>
          <w:rFonts w:ascii="Arial" w:eastAsia="Arial Nova" w:hAnsi="Arial" w:cs="Arial"/>
          <w:color w:val="222222"/>
        </w:rPr>
        <w:t>Golinkoff</w:t>
      </w:r>
      <w:proofErr w:type="spellEnd"/>
      <w:r w:rsidRPr="008612C5">
        <w:rPr>
          <w:rFonts w:ascii="Arial" w:eastAsia="Arial Nova" w:hAnsi="Arial" w:cs="Arial"/>
          <w:color w:val="222222"/>
        </w:rPr>
        <w:t xml:space="preserve">, R. M. (2017). Identifying pathways between socioeconomic status and language development. </w:t>
      </w:r>
      <w:r w:rsidRPr="008612C5">
        <w:rPr>
          <w:rFonts w:ascii="Arial" w:eastAsia="Arial Nova" w:hAnsi="Arial" w:cs="Arial"/>
          <w:i/>
          <w:iCs/>
          <w:color w:val="222222"/>
        </w:rPr>
        <w:t>Annual Review of Linguistics</w:t>
      </w:r>
      <w:r w:rsidRPr="008612C5">
        <w:rPr>
          <w:rFonts w:ascii="Arial" w:eastAsia="Arial Nova" w:hAnsi="Arial" w:cs="Arial"/>
          <w:color w:val="222222"/>
        </w:rPr>
        <w:t xml:space="preserve">, </w:t>
      </w:r>
      <w:r w:rsidRPr="008612C5">
        <w:rPr>
          <w:rFonts w:ascii="Arial" w:eastAsia="Arial Nova" w:hAnsi="Arial" w:cs="Arial"/>
          <w:i/>
          <w:iCs/>
          <w:color w:val="222222"/>
        </w:rPr>
        <w:t>3</w:t>
      </w:r>
      <w:r w:rsidRPr="008612C5">
        <w:rPr>
          <w:rFonts w:ascii="Arial" w:eastAsia="Arial Nova" w:hAnsi="Arial" w:cs="Arial"/>
          <w:color w:val="222222"/>
        </w:rPr>
        <w:t>, 285</w:t>
      </w:r>
      <w:r w:rsidR="000220B8">
        <w:rPr>
          <w:rFonts w:ascii="Arial" w:eastAsia="Arial Nova" w:hAnsi="Arial" w:cs="Arial"/>
          <w:color w:val="222222"/>
        </w:rPr>
        <w:t>–</w:t>
      </w:r>
      <w:r w:rsidRPr="008612C5">
        <w:rPr>
          <w:rFonts w:ascii="Arial" w:eastAsia="Arial Nova" w:hAnsi="Arial" w:cs="Arial"/>
          <w:color w:val="222222"/>
        </w:rPr>
        <w:t>308.</w:t>
      </w:r>
      <w:r w:rsidR="00F84657">
        <w:rPr>
          <w:rFonts w:ascii="Arial" w:eastAsia="Arial Nova" w:hAnsi="Arial" w:cs="Arial"/>
          <w:color w:val="222222"/>
        </w:rPr>
        <w:t xml:space="preserve"> </w:t>
      </w:r>
      <w:hyperlink r:id="rId41" w:history="1">
        <w:r w:rsidR="00F84657" w:rsidRPr="00D42805">
          <w:rPr>
            <w:rStyle w:val="Hyperlink"/>
            <w:rFonts w:ascii="Arial" w:eastAsia="Arial Nova" w:hAnsi="Arial" w:cs="Arial"/>
          </w:rPr>
          <w:t>https://doi.org/10.1146/annurev-linguistics-011516-034226</w:t>
        </w:r>
      </w:hyperlink>
      <w:r w:rsidR="00F84657">
        <w:rPr>
          <w:rFonts w:ascii="Arial" w:eastAsia="Arial Nova" w:hAnsi="Arial" w:cs="Arial"/>
          <w:color w:val="222222"/>
        </w:rPr>
        <w:t xml:space="preserve"> </w:t>
      </w:r>
    </w:p>
  </w:endnote>
  <w:endnote w:id="48">
    <w:p w14:paraId="1297DDF7" w14:textId="62151BD2" w:rsidR="00D373B5" w:rsidRPr="00775974" w:rsidRDefault="00D373B5" w:rsidP="00BF7934">
      <w:pPr>
        <w:pStyle w:val="EndnoteText"/>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rPr>
        <w:t>Rowe, M. L</w:t>
      </w:r>
      <w:r w:rsidR="00F84657">
        <w:rPr>
          <w:rFonts w:ascii="Arial" w:eastAsia="Arial" w:hAnsi="Arial" w:cs="Arial"/>
        </w:rPr>
        <w:t>.,</w:t>
      </w:r>
      <w:r w:rsidRPr="008612C5">
        <w:rPr>
          <w:rFonts w:ascii="Arial" w:eastAsia="Arial" w:hAnsi="Arial" w:cs="Arial"/>
        </w:rPr>
        <w:t xml:space="preserve"> &amp; Goldin-Meadow, S. (2009). Differences in early gesture explain SES disparities in child vocabulary</w:t>
      </w:r>
      <w:r w:rsidR="00F84657">
        <w:rPr>
          <w:rFonts w:ascii="Arial" w:eastAsia="Arial" w:hAnsi="Arial" w:cs="Arial"/>
        </w:rPr>
        <w:t xml:space="preserve"> </w:t>
      </w:r>
      <w:r w:rsidRPr="008612C5">
        <w:rPr>
          <w:rFonts w:ascii="Arial" w:eastAsia="Arial" w:hAnsi="Arial" w:cs="Arial"/>
        </w:rPr>
        <w:t xml:space="preserve">size at school entry. </w:t>
      </w:r>
      <w:r w:rsidRPr="002D2EA2">
        <w:rPr>
          <w:rFonts w:ascii="Arial" w:eastAsia="Arial" w:hAnsi="Arial" w:cs="Arial"/>
          <w:i/>
          <w:iCs/>
        </w:rPr>
        <w:t>Science 323</w:t>
      </w:r>
      <w:r w:rsidR="002D2EA2">
        <w:rPr>
          <w:rFonts w:ascii="Arial" w:eastAsia="Arial" w:hAnsi="Arial" w:cs="Arial"/>
        </w:rPr>
        <w:t xml:space="preserve">(5916), </w:t>
      </w:r>
      <w:r w:rsidRPr="008612C5">
        <w:rPr>
          <w:rFonts w:ascii="Arial" w:eastAsia="Arial" w:hAnsi="Arial" w:cs="Arial"/>
        </w:rPr>
        <w:t>951–53</w:t>
      </w:r>
      <w:r w:rsidR="002D2EA2">
        <w:rPr>
          <w:rFonts w:ascii="Arial" w:eastAsia="Arial" w:hAnsi="Arial" w:cs="Arial"/>
        </w:rPr>
        <w:t xml:space="preserve">. </w:t>
      </w:r>
      <w:hyperlink r:id="rId42" w:history="1">
        <w:r w:rsidR="00775974" w:rsidRPr="00D42805">
          <w:rPr>
            <w:rStyle w:val="Hyperlink"/>
            <w:rFonts w:ascii="Arial" w:eastAsia="Arial" w:hAnsi="Arial" w:cs="Arial"/>
          </w:rPr>
          <w:t>https://doi.org/10.1126/science.1167025</w:t>
        </w:r>
      </w:hyperlink>
      <w:r w:rsidR="00775974">
        <w:rPr>
          <w:rFonts w:ascii="Arial" w:eastAsia="Arial" w:hAnsi="Arial" w:cs="Arial"/>
        </w:rPr>
        <w:t xml:space="preserve"> </w:t>
      </w:r>
    </w:p>
  </w:endnote>
  <w:endnote w:id="49">
    <w:p w14:paraId="672AF87D" w14:textId="7CC95CA5" w:rsidR="00D373B5" w:rsidRPr="008612C5" w:rsidRDefault="00D373B5" w:rsidP="00BF7934">
      <w:pPr>
        <w:pStyle w:val="EndnoteText"/>
        <w:rPr>
          <w:rFonts w:ascii="Arial" w:hAnsi="Arial" w:cs="Arial"/>
        </w:rPr>
      </w:pPr>
      <w:r w:rsidRPr="00F84657">
        <w:rPr>
          <w:rStyle w:val="EndnoteReference"/>
          <w:rFonts w:ascii="Arial" w:hAnsi="Arial" w:cs="Arial"/>
        </w:rPr>
        <w:endnoteRef/>
      </w:r>
      <w:r w:rsidRPr="00F84657">
        <w:rPr>
          <w:rFonts w:ascii="Arial" w:eastAsia="Arial Nova" w:hAnsi="Arial" w:cs="Arial"/>
        </w:rPr>
        <w:t xml:space="preserve"> Bradshaw, P. (2011)</w:t>
      </w:r>
      <w:r w:rsidR="006D438D">
        <w:rPr>
          <w:rFonts w:ascii="Arial" w:eastAsia="Arial Nova" w:hAnsi="Arial" w:cs="Arial"/>
        </w:rPr>
        <w:t>.</w:t>
      </w:r>
      <w:r w:rsidRPr="00F84657">
        <w:rPr>
          <w:rFonts w:ascii="Arial" w:eastAsia="Arial Nova" w:hAnsi="Arial" w:cs="Arial"/>
        </w:rPr>
        <w:t xml:space="preserve"> </w:t>
      </w:r>
      <w:r w:rsidRPr="00F84657">
        <w:rPr>
          <w:rFonts w:ascii="Arial" w:eastAsia="Arial Nova" w:hAnsi="Arial" w:cs="Arial"/>
          <w:i/>
          <w:iCs/>
        </w:rPr>
        <w:t>Growing Up in Scotland: Changes in child cognitive ability in the pre-school years.</w:t>
      </w:r>
      <w:r w:rsidRPr="00F84657">
        <w:rPr>
          <w:rFonts w:ascii="Arial" w:eastAsia="Arial Nova" w:hAnsi="Arial" w:cs="Arial"/>
        </w:rPr>
        <w:t xml:space="preserve"> Scottish Government</w:t>
      </w:r>
      <w:r w:rsidR="006D438D">
        <w:rPr>
          <w:rFonts w:ascii="Arial" w:eastAsia="Arial Nova" w:hAnsi="Arial" w:cs="Arial"/>
        </w:rPr>
        <w:t xml:space="preserve">. </w:t>
      </w:r>
      <w:hyperlink r:id="rId43" w:history="1">
        <w:r w:rsidR="006D438D" w:rsidRPr="00D42805">
          <w:rPr>
            <w:rStyle w:val="Hyperlink"/>
            <w:rFonts w:ascii="Arial" w:eastAsia="Arial Nova" w:hAnsi="Arial" w:cs="Arial"/>
          </w:rPr>
          <w:t>https://www.gov.scot/publications/growing-up-scotland-changes-child-cognitive-ability-pre-school-years/</w:t>
        </w:r>
      </w:hyperlink>
      <w:r w:rsidR="006D438D">
        <w:rPr>
          <w:rFonts w:ascii="Arial" w:eastAsia="Arial Nova" w:hAnsi="Arial" w:cs="Arial"/>
        </w:rPr>
        <w:t xml:space="preserve"> </w:t>
      </w:r>
    </w:p>
  </w:endnote>
  <w:endnote w:id="50">
    <w:p w14:paraId="768BB03E" w14:textId="317966C6"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w:t>
      </w:r>
      <w:r w:rsidR="00740345" w:rsidRPr="00740345">
        <w:rPr>
          <w:rFonts w:ascii="Arial" w:hAnsi="Arial" w:cs="Arial"/>
          <w:lang w:val="en-GB"/>
        </w:rPr>
        <w:t>Knudsen</w:t>
      </w:r>
      <w:r w:rsidR="00740345">
        <w:rPr>
          <w:rFonts w:ascii="Arial" w:hAnsi="Arial" w:cs="Arial"/>
          <w:lang w:val="en-GB"/>
        </w:rPr>
        <w:t>, L.</w:t>
      </w:r>
      <w:r w:rsidR="00740345" w:rsidRPr="00740345">
        <w:rPr>
          <w:rFonts w:ascii="Arial" w:hAnsi="Arial" w:cs="Arial"/>
          <w:lang w:val="en-GB"/>
        </w:rPr>
        <w:t>, Currie</w:t>
      </w:r>
      <w:r w:rsidR="00740345">
        <w:rPr>
          <w:rFonts w:ascii="Arial" w:hAnsi="Arial" w:cs="Arial"/>
          <w:lang w:val="en-GB"/>
        </w:rPr>
        <w:t>, E.</w:t>
      </w:r>
      <w:r w:rsidR="00740345" w:rsidRPr="00740345">
        <w:rPr>
          <w:rFonts w:ascii="Arial" w:hAnsi="Arial" w:cs="Arial"/>
          <w:lang w:val="en-GB"/>
        </w:rPr>
        <w:t>, Bradshaw</w:t>
      </w:r>
      <w:r w:rsidR="00740345">
        <w:rPr>
          <w:rFonts w:ascii="Arial" w:hAnsi="Arial" w:cs="Arial"/>
          <w:lang w:val="en-GB"/>
        </w:rPr>
        <w:t>, P.,</w:t>
      </w:r>
      <w:r w:rsidR="0097441E">
        <w:rPr>
          <w:rFonts w:ascii="Arial" w:hAnsi="Arial" w:cs="Arial"/>
          <w:lang w:val="en-GB"/>
        </w:rPr>
        <w:t xml:space="preserve"> </w:t>
      </w:r>
      <w:r w:rsidR="00740345" w:rsidRPr="00740345">
        <w:rPr>
          <w:rFonts w:ascii="Arial" w:hAnsi="Arial" w:cs="Arial"/>
          <w:lang w:val="en-GB"/>
        </w:rPr>
        <w:t>Law</w:t>
      </w:r>
      <w:r w:rsidR="0097441E">
        <w:rPr>
          <w:rFonts w:ascii="Arial" w:hAnsi="Arial" w:cs="Arial"/>
          <w:lang w:val="en-GB"/>
        </w:rPr>
        <w:t>, J.</w:t>
      </w:r>
      <w:r w:rsidR="00740345" w:rsidRPr="00740345">
        <w:rPr>
          <w:rFonts w:ascii="Arial" w:hAnsi="Arial" w:cs="Arial"/>
          <w:lang w:val="en-GB"/>
        </w:rPr>
        <w:t>,</w:t>
      </w:r>
      <w:r w:rsidR="0097441E">
        <w:rPr>
          <w:rFonts w:ascii="Arial" w:hAnsi="Arial" w:cs="Arial"/>
          <w:lang w:val="en-GB"/>
        </w:rPr>
        <w:t xml:space="preserve"> &amp;</w:t>
      </w:r>
      <w:r w:rsidR="00740345" w:rsidRPr="00740345">
        <w:rPr>
          <w:rFonts w:ascii="Arial" w:hAnsi="Arial" w:cs="Arial"/>
          <w:lang w:val="en-GB"/>
        </w:rPr>
        <w:t xml:space="preserve"> Wood</w:t>
      </w:r>
      <w:r w:rsidR="0097441E">
        <w:rPr>
          <w:rFonts w:ascii="Arial" w:hAnsi="Arial" w:cs="Arial"/>
          <w:lang w:val="en-GB"/>
        </w:rPr>
        <w:t>, R.</w:t>
      </w:r>
      <w:r w:rsidR="00740345" w:rsidRPr="00740345">
        <w:rPr>
          <w:rFonts w:ascii="Arial" w:hAnsi="Arial" w:cs="Arial"/>
          <w:lang w:val="en-GB"/>
        </w:rPr>
        <w:t xml:space="preserve"> </w:t>
      </w:r>
      <w:r w:rsidRPr="008612C5">
        <w:rPr>
          <w:rFonts w:ascii="Arial" w:hAnsi="Arial" w:cs="Arial"/>
        </w:rPr>
        <w:t>(2019)</w:t>
      </w:r>
      <w:r w:rsidR="0097441E">
        <w:rPr>
          <w:rFonts w:ascii="Arial" w:hAnsi="Arial" w:cs="Arial"/>
        </w:rPr>
        <w:t>.</w:t>
      </w:r>
      <w:r w:rsidRPr="008612C5">
        <w:rPr>
          <w:rFonts w:ascii="Arial" w:hAnsi="Arial" w:cs="Arial"/>
        </w:rPr>
        <w:t xml:space="preserve"> </w:t>
      </w:r>
      <w:r w:rsidRPr="0097441E">
        <w:rPr>
          <w:rFonts w:ascii="Arial" w:hAnsi="Arial" w:cs="Arial"/>
          <w:i/>
          <w:iCs/>
        </w:rPr>
        <w:t xml:space="preserve">Growing Up in Scotland: </w:t>
      </w:r>
      <w:r w:rsidR="0097441E" w:rsidRPr="0097441E">
        <w:rPr>
          <w:rFonts w:ascii="Arial" w:hAnsi="Arial" w:cs="Arial"/>
          <w:i/>
          <w:iCs/>
        </w:rPr>
        <w:t>C</w:t>
      </w:r>
      <w:r w:rsidRPr="0097441E">
        <w:rPr>
          <w:rFonts w:ascii="Arial" w:hAnsi="Arial" w:cs="Arial"/>
          <w:i/>
          <w:iCs/>
        </w:rPr>
        <w:t>hanges in language ability over the primary school years.</w:t>
      </w:r>
      <w:r w:rsidRPr="008612C5">
        <w:rPr>
          <w:rFonts w:ascii="Arial" w:hAnsi="Arial" w:cs="Arial"/>
        </w:rPr>
        <w:t xml:space="preserve"> </w:t>
      </w:r>
      <w:r w:rsidR="00740345" w:rsidRPr="008612C5">
        <w:rPr>
          <w:rFonts w:ascii="Arial" w:hAnsi="Arial" w:cs="Arial"/>
        </w:rPr>
        <w:t>Scottish Government</w:t>
      </w:r>
      <w:r w:rsidR="00740345">
        <w:rPr>
          <w:rFonts w:ascii="Arial" w:hAnsi="Arial" w:cs="Arial"/>
        </w:rPr>
        <w:t>.</w:t>
      </w:r>
      <w:r w:rsidR="00740345" w:rsidRPr="008612C5">
        <w:rPr>
          <w:rFonts w:ascii="Arial" w:hAnsi="Arial" w:cs="Arial"/>
        </w:rPr>
        <w:t xml:space="preserve"> </w:t>
      </w:r>
      <w:hyperlink r:id="rId44" w:history="1">
        <w:r w:rsidRPr="008612C5">
          <w:rPr>
            <w:rStyle w:val="Hyperlink"/>
            <w:rFonts w:ascii="Arial" w:hAnsi="Arial" w:cs="Arial"/>
          </w:rPr>
          <w:t>https://www.gov.scot/publications/growing-up-scotland-changes-language-ability-over-primary-school-years/pages/2/</w:t>
        </w:r>
      </w:hyperlink>
      <w:r w:rsidRPr="008612C5">
        <w:rPr>
          <w:rFonts w:ascii="Arial" w:hAnsi="Arial" w:cs="Arial"/>
        </w:rPr>
        <w:t xml:space="preserve"> </w:t>
      </w:r>
    </w:p>
  </w:endnote>
  <w:endnote w:id="51">
    <w:p w14:paraId="67F53CBF" w14:textId="77777777"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1C1D1E"/>
        </w:rPr>
        <w:t xml:space="preserve">Hart, B., &amp; Risley, T. R. (1995). </w:t>
      </w:r>
      <w:r w:rsidRPr="008612C5">
        <w:rPr>
          <w:rFonts w:ascii="Arial" w:eastAsia="Arial" w:hAnsi="Arial" w:cs="Arial"/>
          <w:i/>
          <w:iCs/>
          <w:color w:val="1C1D1E"/>
        </w:rPr>
        <w:t>Meaningful differences in the everyday experience of young American children</w:t>
      </w:r>
      <w:r w:rsidRPr="008612C5">
        <w:rPr>
          <w:rFonts w:ascii="Arial" w:eastAsia="Arial" w:hAnsi="Arial" w:cs="Arial"/>
          <w:color w:val="1C1D1E"/>
        </w:rPr>
        <w:t>. P.H. Brookes.</w:t>
      </w:r>
    </w:p>
  </w:endnote>
  <w:endnote w:id="52">
    <w:p w14:paraId="46285FE6" w14:textId="0E9D6514"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1C1D1E"/>
        </w:rPr>
        <w:t xml:space="preserve">Dudley-Marling, C., &amp; Lucas, K. (2009). Pathologizing the language and culture of poor children. </w:t>
      </w:r>
      <w:r w:rsidRPr="008612C5">
        <w:rPr>
          <w:rFonts w:ascii="Arial" w:eastAsia="Arial" w:hAnsi="Arial" w:cs="Arial"/>
          <w:i/>
          <w:iCs/>
          <w:color w:val="1C1D1E"/>
        </w:rPr>
        <w:t>Language Arts</w:t>
      </w:r>
      <w:r w:rsidRPr="008612C5">
        <w:rPr>
          <w:rFonts w:ascii="Arial" w:eastAsia="Arial" w:hAnsi="Arial" w:cs="Arial"/>
          <w:color w:val="1C1D1E"/>
        </w:rPr>
        <w:t xml:space="preserve">, </w:t>
      </w:r>
      <w:r w:rsidRPr="008612C5">
        <w:rPr>
          <w:rFonts w:ascii="Arial" w:eastAsia="Arial" w:hAnsi="Arial" w:cs="Arial"/>
          <w:i/>
          <w:iCs/>
          <w:color w:val="1C1D1E"/>
        </w:rPr>
        <w:t>86</w:t>
      </w:r>
      <w:r w:rsidRPr="008612C5">
        <w:rPr>
          <w:rFonts w:ascii="Arial" w:eastAsia="Arial" w:hAnsi="Arial" w:cs="Arial"/>
          <w:color w:val="1C1D1E"/>
        </w:rPr>
        <w:t xml:space="preserve">(5), </w:t>
      </w:r>
      <w:r w:rsidR="00E80FDE">
        <w:rPr>
          <w:rFonts w:ascii="Arial" w:eastAsia="Arial" w:hAnsi="Arial" w:cs="Arial"/>
          <w:color w:val="1C1D1E"/>
        </w:rPr>
        <w:t xml:space="preserve">362–370. </w:t>
      </w:r>
      <w:hyperlink r:id="rId45" w:history="1">
        <w:r w:rsidR="00E80FDE" w:rsidRPr="00D42805">
          <w:rPr>
            <w:rStyle w:val="Hyperlink"/>
            <w:rFonts w:ascii="Arial" w:eastAsia="Arial" w:hAnsi="Arial" w:cs="Arial"/>
            <w:lang w:val="en-GB"/>
          </w:rPr>
          <w:t>https://doi.org/10.58680/la20097099</w:t>
        </w:r>
      </w:hyperlink>
    </w:p>
  </w:endnote>
  <w:endnote w:id="53">
    <w:p w14:paraId="15F3E5B4" w14:textId="320D9DF3"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 xml:space="preserve">Dailey, S., &amp; </w:t>
      </w:r>
      <w:proofErr w:type="spellStart"/>
      <w:r w:rsidRPr="008612C5">
        <w:rPr>
          <w:rFonts w:ascii="Arial" w:eastAsia="Arial" w:hAnsi="Arial" w:cs="Arial"/>
          <w:color w:val="222222"/>
        </w:rPr>
        <w:t>Bergelson</w:t>
      </w:r>
      <w:proofErr w:type="spellEnd"/>
      <w:r w:rsidRPr="008612C5">
        <w:rPr>
          <w:rFonts w:ascii="Arial" w:eastAsia="Arial" w:hAnsi="Arial" w:cs="Arial"/>
          <w:color w:val="222222"/>
        </w:rPr>
        <w:t>, E. (2022). Language input to infants of different socioeconomic statuses: A quantitative meta</w:t>
      </w:r>
      <w:r w:rsidRPr="008612C5">
        <w:rPr>
          <w:rFonts w:ascii="Cambria Math" w:eastAsia="Arial" w:hAnsi="Cambria Math" w:cs="Cambria Math"/>
          <w:color w:val="222222"/>
        </w:rPr>
        <w:t>‐</w:t>
      </w:r>
      <w:r w:rsidRPr="008612C5">
        <w:rPr>
          <w:rFonts w:ascii="Arial" w:eastAsia="Arial" w:hAnsi="Arial" w:cs="Arial"/>
          <w:color w:val="222222"/>
        </w:rPr>
        <w:t xml:space="preserve">analysis. </w:t>
      </w:r>
      <w:r w:rsidRPr="008612C5">
        <w:rPr>
          <w:rFonts w:ascii="Arial" w:eastAsia="Arial" w:hAnsi="Arial" w:cs="Arial"/>
          <w:i/>
          <w:iCs/>
          <w:color w:val="222222"/>
        </w:rPr>
        <w:t xml:space="preserve">Developmental </w:t>
      </w:r>
      <w:r w:rsidR="00C05DE1">
        <w:rPr>
          <w:rFonts w:ascii="Arial" w:eastAsia="Arial" w:hAnsi="Arial" w:cs="Arial"/>
          <w:i/>
          <w:iCs/>
          <w:color w:val="222222"/>
        </w:rPr>
        <w:t>S</w:t>
      </w:r>
      <w:r w:rsidRPr="008612C5">
        <w:rPr>
          <w:rFonts w:ascii="Arial" w:eastAsia="Arial" w:hAnsi="Arial" w:cs="Arial"/>
          <w:i/>
          <w:iCs/>
          <w:color w:val="222222"/>
        </w:rPr>
        <w:t>cience</w:t>
      </w:r>
      <w:r w:rsidRPr="008612C5">
        <w:rPr>
          <w:rFonts w:ascii="Arial" w:eastAsia="Arial" w:hAnsi="Arial" w:cs="Arial"/>
          <w:color w:val="222222"/>
        </w:rPr>
        <w:t xml:space="preserve">, </w:t>
      </w:r>
      <w:r w:rsidRPr="008612C5">
        <w:rPr>
          <w:rFonts w:ascii="Arial" w:eastAsia="Arial" w:hAnsi="Arial" w:cs="Arial"/>
          <w:i/>
          <w:iCs/>
          <w:color w:val="222222"/>
        </w:rPr>
        <w:t>25</w:t>
      </w:r>
      <w:r w:rsidRPr="008612C5">
        <w:rPr>
          <w:rFonts w:ascii="Arial" w:eastAsia="Arial" w:hAnsi="Arial" w:cs="Arial"/>
          <w:color w:val="222222"/>
        </w:rPr>
        <w:t>(3), e13192.</w:t>
      </w:r>
      <w:r w:rsidR="008B1F33">
        <w:rPr>
          <w:rFonts w:ascii="Arial" w:eastAsia="Arial" w:hAnsi="Arial" w:cs="Arial"/>
          <w:color w:val="222222"/>
        </w:rPr>
        <w:t xml:space="preserve"> </w:t>
      </w:r>
      <w:hyperlink r:id="rId46" w:history="1">
        <w:r w:rsidR="008B1F33" w:rsidRPr="00D42805">
          <w:rPr>
            <w:rStyle w:val="Hyperlink"/>
            <w:rFonts w:ascii="Arial" w:eastAsia="Arial" w:hAnsi="Arial" w:cs="Arial"/>
          </w:rPr>
          <w:t>https://doi.org/10.1111/desc.13192</w:t>
        </w:r>
      </w:hyperlink>
      <w:r w:rsidR="008B1F33">
        <w:rPr>
          <w:rFonts w:ascii="Arial" w:eastAsia="Arial" w:hAnsi="Arial" w:cs="Arial"/>
          <w:color w:val="222222"/>
        </w:rPr>
        <w:t xml:space="preserve"> </w:t>
      </w:r>
    </w:p>
  </w:endnote>
  <w:endnote w:id="54">
    <w:p w14:paraId="07F96DEC" w14:textId="60F11486" w:rsidR="00D373B5" w:rsidRPr="008612C5" w:rsidRDefault="00D373B5" w:rsidP="00BF7934">
      <w:pPr>
        <w:pStyle w:val="EndnoteText"/>
        <w:rPr>
          <w:rFonts w:ascii="Arial" w:eastAsia="Arial" w:hAnsi="Arial" w:cs="Arial"/>
        </w:rPr>
      </w:pPr>
      <w:r w:rsidRPr="008612C5">
        <w:rPr>
          <w:rStyle w:val="EndnoteReference"/>
          <w:rFonts w:ascii="Arial" w:hAnsi="Arial" w:cs="Arial"/>
        </w:rPr>
        <w:endnoteRef/>
      </w:r>
      <w:r w:rsidRPr="008612C5">
        <w:rPr>
          <w:rFonts w:ascii="Arial" w:hAnsi="Arial" w:cs="Arial"/>
        </w:rPr>
        <w:t xml:space="preserve"> </w:t>
      </w:r>
      <w:r w:rsidR="003A2C54" w:rsidRPr="008612C5">
        <w:rPr>
          <w:rFonts w:ascii="Arial" w:eastAsia="Arial" w:hAnsi="Arial" w:cs="Arial"/>
        </w:rPr>
        <w:t>Rowe, M. L</w:t>
      </w:r>
      <w:r w:rsidR="003A2C54">
        <w:rPr>
          <w:rFonts w:ascii="Arial" w:eastAsia="Arial" w:hAnsi="Arial" w:cs="Arial"/>
        </w:rPr>
        <w:t>.,</w:t>
      </w:r>
      <w:r w:rsidR="003A2C54" w:rsidRPr="008612C5">
        <w:rPr>
          <w:rFonts w:ascii="Arial" w:eastAsia="Arial" w:hAnsi="Arial" w:cs="Arial"/>
        </w:rPr>
        <w:t xml:space="preserve"> &amp; Goldin-Meadow, S. (2009). Differences in early gesture explain SES disparities in child vocabulary</w:t>
      </w:r>
      <w:r w:rsidR="003A2C54">
        <w:rPr>
          <w:rFonts w:ascii="Arial" w:eastAsia="Arial" w:hAnsi="Arial" w:cs="Arial"/>
        </w:rPr>
        <w:t xml:space="preserve"> </w:t>
      </w:r>
      <w:r w:rsidR="003A2C54" w:rsidRPr="008612C5">
        <w:rPr>
          <w:rFonts w:ascii="Arial" w:eastAsia="Arial" w:hAnsi="Arial" w:cs="Arial"/>
        </w:rPr>
        <w:t xml:space="preserve">size at school entry. </w:t>
      </w:r>
      <w:r w:rsidR="003A2C54" w:rsidRPr="002D2EA2">
        <w:rPr>
          <w:rFonts w:ascii="Arial" w:eastAsia="Arial" w:hAnsi="Arial" w:cs="Arial"/>
          <w:i/>
          <w:iCs/>
        </w:rPr>
        <w:t>Science 323</w:t>
      </w:r>
      <w:r w:rsidR="003A2C54">
        <w:rPr>
          <w:rFonts w:ascii="Arial" w:eastAsia="Arial" w:hAnsi="Arial" w:cs="Arial"/>
        </w:rPr>
        <w:t xml:space="preserve">(5916), </w:t>
      </w:r>
      <w:r w:rsidR="003A2C54" w:rsidRPr="008612C5">
        <w:rPr>
          <w:rFonts w:ascii="Arial" w:eastAsia="Arial" w:hAnsi="Arial" w:cs="Arial"/>
        </w:rPr>
        <w:t>951–53</w:t>
      </w:r>
      <w:r w:rsidR="003A2C54">
        <w:rPr>
          <w:rFonts w:ascii="Arial" w:eastAsia="Arial" w:hAnsi="Arial" w:cs="Arial"/>
        </w:rPr>
        <w:t xml:space="preserve">. </w:t>
      </w:r>
      <w:hyperlink r:id="rId47" w:history="1">
        <w:r w:rsidR="003A2C54" w:rsidRPr="00D42805">
          <w:rPr>
            <w:rStyle w:val="Hyperlink"/>
            <w:rFonts w:ascii="Arial" w:eastAsia="Arial" w:hAnsi="Arial" w:cs="Arial"/>
          </w:rPr>
          <w:t>https://doi.org/10.1126/science.1167025</w:t>
        </w:r>
      </w:hyperlink>
    </w:p>
  </w:endnote>
  <w:endnote w:id="55">
    <w:p w14:paraId="06FAA86A" w14:textId="7B47111F"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Singh, L., Yeung, W. J. J., Cheng, Q., &amp; Heng, E. Y. T. (2023). The home literacy environment mediates effects of socio</w:t>
      </w:r>
      <w:r w:rsidRPr="008612C5">
        <w:rPr>
          <w:rFonts w:ascii="Cambria Math" w:eastAsia="Arial" w:hAnsi="Cambria Math" w:cs="Cambria Math"/>
          <w:color w:val="222222"/>
        </w:rPr>
        <w:t>‐</w:t>
      </w:r>
      <w:r w:rsidRPr="008612C5">
        <w:rPr>
          <w:rFonts w:ascii="Arial" w:eastAsia="Arial" w:hAnsi="Arial" w:cs="Arial"/>
          <w:color w:val="222222"/>
        </w:rPr>
        <w:t xml:space="preserve">economic status on infant vocabulary development. </w:t>
      </w:r>
      <w:r w:rsidRPr="008612C5">
        <w:rPr>
          <w:rFonts w:ascii="Arial" w:eastAsia="Arial" w:hAnsi="Arial" w:cs="Arial"/>
          <w:i/>
          <w:iCs/>
          <w:color w:val="222222"/>
        </w:rPr>
        <w:t>Developmental Science</w:t>
      </w:r>
      <w:r w:rsidRPr="008612C5">
        <w:rPr>
          <w:rFonts w:ascii="Arial" w:eastAsia="Arial" w:hAnsi="Arial" w:cs="Arial"/>
          <w:color w:val="222222"/>
        </w:rPr>
        <w:t xml:space="preserve">, </w:t>
      </w:r>
      <w:r w:rsidRPr="008612C5">
        <w:rPr>
          <w:rFonts w:ascii="Arial" w:eastAsia="Arial" w:hAnsi="Arial" w:cs="Arial"/>
          <w:i/>
          <w:iCs/>
          <w:color w:val="222222"/>
        </w:rPr>
        <w:t>26</w:t>
      </w:r>
      <w:r w:rsidRPr="008612C5">
        <w:rPr>
          <w:rFonts w:ascii="Arial" w:eastAsia="Arial" w:hAnsi="Arial" w:cs="Arial"/>
          <w:color w:val="222222"/>
        </w:rPr>
        <w:t>(4), e13349.</w:t>
      </w:r>
      <w:r w:rsidR="00EE6BF7">
        <w:rPr>
          <w:rFonts w:ascii="Arial" w:eastAsia="Arial" w:hAnsi="Arial" w:cs="Arial"/>
          <w:color w:val="222222"/>
        </w:rPr>
        <w:t xml:space="preserve"> </w:t>
      </w:r>
      <w:hyperlink r:id="rId48" w:history="1">
        <w:r w:rsidR="00EE6BF7" w:rsidRPr="00D42805">
          <w:rPr>
            <w:rStyle w:val="Hyperlink"/>
            <w:rFonts w:ascii="Arial" w:eastAsia="Arial" w:hAnsi="Arial" w:cs="Arial"/>
          </w:rPr>
          <w:t>https://doi.org/10.1111/desc.13349</w:t>
        </w:r>
      </w:hyperlink>
      <w:r w:rsidR="00EE6BF7">
        <w:rPr>
          <w:rFonts w:ascii="Arial" w:eastAsia="Arial" w:hAnsi="Arial" w:cs="Arial"/>
          <w:color w:val="222222"/>
        </w:rPr>
        <w:t xml:space="preserve"> </w:t>
      </w:r>
    </w:p>
  </w:endnote>
  <w:endnote w:id="56">
    <w:p w14:paraId="591BAE64" w14:textId="071CFF19" w:rsidR="00D373B5" w:rsidRPr="00CB0CC5"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Tamis-</w:t>
      </w:r>
      <w:proofErr w:type="spellStart"/>
      <w:r w:rsidRPr="008612C5">
        <w:rPr>
          <w:rFonts w:ascii="Arial" w:eastAsia="Arial" w:hAnsi="Arial" w:cs="Arial"/>
          <w:color w:val="222222"/>
        </w:rPr>
        <w:t>LeMonda</w:t>
      </w:r>
      <w:proofErr w:type="spellEnd"/>
      <w:r w:rsidRPr="008612C5">
        <w:rPr>
          <w:rFonts w:ascii="Arial" w:eastAsia="Arial" w:hAnsi="Arial" w:cs="Arial"/>
          <w:color w:val="222222"/>
        </w:rPr>
        <w:t xml:space="preserve">, C. S., </w:t>
      </w:r>
      <w:proofErr w:type="spellStart"/>
      <w:r w:rsidRPr="008612C5">
        <w:rPr>
          <w:rFonts w:ascii="Arial" w:eastAsia="Arial" w:hAnsi="Arial" w:cs="Arial"/>
          <w:color w:val="222222"/>
        </w:rPr>
        <w:t>Kuchirko</w:t>
      </w:r>
      <w:proofErr w:type="spellEnd"/>
      <w:r w:rsidRPr="008612C5">
        <w:rPr>
          <w:rFonts w:ascii="Arial" w:eastAsia="Arial" w:hAnsi="Arial" w:cs="Arial"/>
          <w:color w:val="222222"/>
        </w:rPr>
        <w:t xml:space="preserve">, Y., &amp; Song, L. (2014). Why is infant language learning facilitated by parental </w:t>
      </w:r>
      <w:proofErr w:type="gramStart"/>
      <w:r w:rsidRPr="008612C5">
        <w:rPr>
          <w:rFonts w:ascii="Arial" w:eastAsia="Arial" w:hAnsi="Arial" w:cs="Arial"/>
          <w:color w:val="222222"/>
        </w:rPr>
        <w:t>responsiveness?.</w:t>
      </w:r>
      <w:proofErr w:type="gramEnd"/>
      <w:r w:rsidRPr="008612C5">
        <w:rPr>
          <w:rFonts w:ascii="Arial" w:eastAsia="Arial" w:hAnsi="Arial" w:cs="Arial"/>
          <w:color w:val="222222"/>
        </w:rPr>
        <w:t xml:space="preserve"> </w:t>
      </w:r>
      <w:r w:rsidRPr="008612C5">
        <w:rPr>
          <w:rFonts w:ascii="Arial" w:eastAsia="Arial" w:hAnsi="Arial" w:cs="Arial"/>
          <w:i/>
          <w:iCs/>
          <w:color w:val="222222"/>
        </w:rPr>
        <w:t>Current Directions in Psychological Science</w:t>
      </w:r>
      <w:r w:rsidRPr="008612C5">
        <w:rPr>
          <w:rFonts w:ascii="Arial" w:eastAsia="Arial" w:hAnsi="Arial" w:cs="Arial"/>
          <w:color w:val="222222"/>
        </w:rPr>
        <w:t xml:space="preserve">, </w:t>
      </w:r>
      <w:r w:rsidRPr="008612C5">
        <w:rPr>
          <w:rFonts w:ascii="Arial" w:eastAsia="Arial" w:hAnsi="Arial" w:cs="Arial"/>
          <w:i/>
          <w:iCs/>
          <w:color w:val="222222"/>
        </w:rPr>
        <w:t>23</w:t>
      </w:r>
      <w:r w:rsidRPr="008612C5">
        <w:rPr>
          <w:rFonts w:ascii="Arial" w:eastAsia="Arial" w:hAnsi="Arial" w:cs="Arial"/>
          <w:color w:val="222222"/>
        </w:rPr>
        <w:t>(2), 121</w:t>
      </w:r>
      <w:r w:rsidR="00CB0CC5">
        <w:rPr>
          <w:rFonts w:ascii="Arial" w:eastAsia="Arial" w:hAnsi="Arial" w:cs="Arial"/>
          <w:color w:val="222222"/>
        </w:rPr>
        <w:t>–</w:t>
      </w:r>
      <w:r w:rsidRPr="008612C5">
        <w:rPr>
          <w:rFonts w:ascii="Arial" w:eastAsia="Arial" w:hAnsi="Arial" w:cs="Arial"/>
          <w:color w:val="222222"/>
        </w:rPr>
        <w:t>126.</w:t>
      </w:r>
      <w:r w:rsidR="00CB0CC5">
        <w:rPr>
          <w:rFonts w:ascii="Arial" w:eastAsia="Arial" w:hAnsi="Arial" w:cs="Arial"/>
          <w:color w:val="222222"/>
        </w:rPr>
        <w:t xml:space="preserve"> </w:t>
      </w:r>
      <w:hyperlink r:id="rId49" w:tgtFrame="_blank" w:history="1">
        <w:r w:rsidR="00CB0CC5" w:rsidRPr="00CB0CC5">
          <w:rPr>
            <w:rStyle w:val="Hyperlink"/>
            <w:rFonts w:ascii="Arial" w:eastAsia="Arial" w:hAnsi="Arial" w:cs="Arial"/>
            <w:lang w:val="en-GB"/>
          </w:rPr>
          <w:t>https://doi.org/10.1177/0963721414522813</w:t>
        </w:r>
      </w:hyperlink>
    </w:p>
  </w:endnote>
  <w:endnote w:id="57">
    <w:p w14:paraId="15FE21E6" w14:textId="2F370B87" w:rsidR="00D373B5" w:rsidRPr="0042223C"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 xml:space="preserve">Raviv, T., Kessenich, M., &amp; Morrison, F. J. (2004). A mediational model of the association between socioeconomic status and three-year-old language abilities: The role of parenting factors. </w:t>
      </w:r>
      <w:r w:rsidRPr="008612C5">
        <w:rPr>
          <w:rFonts w:ascii="Arial" w:eastAsia="Arial" w:hAnsi="Arial" w:cs="Arial"/>
          <w:i/>
          <w:iCs/>
          <w:color w:val="222222"/>
        </w:rPr>
        <w:t>Early Childhood Research Quarterly</w:t>
      </w:r>
      <w:r w:rsidRPr="008612C5">
        <w:rPr>
          <w:rFonts w:ascii="Arial" w:eastAsia="Arial" w:hAnsi="Arial" w:cs="Arial"/>
          <w:color w:val="222222"/>
        </w:rPr>
        <w:t xml:space="preserve">, </w:t>
      </w:r>
      <w:r w:rsidRPr="008612C5">
        <w:rPr>
          <w:rFonts w:ascii="Arial" w:eastAsia="Arial" w:hAnsi="Arial" w:cs="Arial"/>
          <w:i/>
          <w:iCs/>
          <w:color w:val="222222"/>
        </w:rPr>
        <w:t>19</w:t>
      </w:r>
      <w:r w:rsidRPr="008612C5">
        <w:rPr>
          <w:rFonts w:ascii="Arial" w:eastAsia="Arial" w:hAnsi="Arial" w:cs="Arial"/>
          <w:color w:val="222222"/>
        </w:rPr>
        <w:t>(4), 528</w:t>
      </w:r>
      <w:r w:rsidR="0042223C">
        <w:rPr>
          <w:rFonts w:ascii="Arial" w:eastAsia="Arial" w:hAnsi="Arial" w:cs="Arial"/>
          <w:color w:val="222222"/>
        </w:rPr>
        <w:t>–</w:t>
      </w:r>
      <w:r w:rsidRPr="008612C5">
        <w:rPr>
          <w:rFonts w:ascii="Arial" w:eastAsia="Arial" w:hAnsi="Arial" w:cs="Arial"/>
          <w:color w:val="222222"/>
        </w:rPr>
        <w:t>547.</w:t>
      </w:r>
      <w:r w:rsidR="0042223C">
        <w:rPr>
          <w:rFonts w:ascii="Arial" w:eastAsia="Arial" w:hAnsi="Arial" w:cs="Arial"/>
          <w:color w:val="222222"/>
        </w:rPr>
        <w:t xml:space="preserve"> </w:t>
      </w:r>
      <w:hyperlink r:id="rId50" w:tgtFrame="_blank" w:history="1">
        <w:r w:rsidR="0042223C" w:rsidRPr="0042223C">
          <w:rPr>
            <w:rStyle w:val="Hyperlink"/>
            <w:rFonts w:ascii="Arial" w:eastAsia="Arial" w:hAnsi="Arial" w:cs="Arial"/>
            <w:lang w:val="en-GB"/>
          </w:rPr>
          <w:t>https://doi.org/10.1016/j.ecresq.2004.10.007</w:t>
        </w:r>
      </w:hyperlink>
    </w:p>
  </w:endnote>
  <w:endnote w:id="58">
    <w:p w14:paraId="516739CA" w14:textId="5EB72F19"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National Literacy Trust</w:t>
      </w:r>
      <w:r w:rsidR="00FB7411">
        <w:rPr>
          <w:rFonts w:ascii="Arial" w:eastAsia="Arial" w:hAnsi="Arial" w:cs="Arial"/>
        </w:rPr>
        <w:t>.</w:t>
      </w:r>
      <w:r w:rsidRPr="008612C5">
        <w:rPr>
          <w:rFonts w:ascii="Arial" w:eastAsia="Arial" w:hAnsi="Arial" w:cs="Arial"/>
        </w:rPr>
        <w:t xml:space="preserve"> (2023). </w:t>
      </w:r>
      <w:r w:rsidRPr="00FB7411">
        <w:rPr>
          <w:rFonts w:ascii="Arial" w:eastAsia="Arial" w:hAnsi="Arial" w:cs="Arial"/>
          <w:i/>
          <w:iCs/>
        </w:rPr>
        <w:t>Children and young people</w:t>
      </w:r>
      <w:r w:rsidR="00DC7891">
        <w:rPr>
          <w:rFonts w:ascii="Arial" w:eastAsia="Arial" w:hAnsi="Arial" w:cs="Arial"/>
          <w:i/>
          <w:iCs/>
        </w:rPr>
        <w:t>'</w:t>
      </w:r>
      <w:r w:rsidRPr="00FB7411">
        <w:rPr>
          <w:rFonts w:ascii="Arial" w:eastAsia="Arial" w:hAnsi="Arial" w:cs="Arial"/>
          <w:i/>
          <w:iCs/>
        </w:rPr>
        <w:t>s access to books and educational devices at home during the cost-of-living crisis.</w:t>
      </w:r>
      <w:r w:rsidRPr="008612C5">
        <w:rPr>
          <w:rFonts w:ascii="Arial" w:eastAsia="Arial" w:hAnsi="Arial" w:cs="Arial"/>
        </w:rPr>
        <w:t xml:space="preserve"> </w:t>
      </w:r>
      <w:hyperlink r:id="rId51" w:history="1">
        <w:r w:rsidRPr="008612C5">
          <w:rPr>
            <w:rStyle w:val="Hyperlink"/>
            <w:rFonts w:ascii="Arial" w:eastAsia="Arial" w:hAnsi="Arial" w:cs="Arial"/>
          </w:rPr>
          <w:t>https://literacytrust.org.uk/research-services/research-reports/children-young-people-book-access-cost-of-living/</w:t>
        </w:r>
      </w:hyperlink>
      <w:r w:rsidRPr="008612C5">
        <w:rPr>
          <w:rFonts w:ascii="Arial" w:eastAsia="Arial" w:hAnsi="Arial" w:cs="Arial"/>
        </w:rPr>
        <w:t xml:space="preserve"> </w:t>
      </w:r>
    </w:p>
  </w:endnote>
  <w:endnote w:id="59">
    <w:p w14:paraId="0020CDEF" w14:textId="13BA8524" w:rsidR="00D373B5" w:rsidRPr="00676BEC"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 xml:space="preserve">Letourneau, N. L., Duffett-Leger, L., Levac, L., Watson, B., &amp; Young-Morris, C. (2013). Socioeconomic status and child development: A meta-analysis. </w:t>
      </w:r>
      <w:r w:rsidRPr="008612C5">
        <w:rPr>
          <w:rFonts w:ascii="Arial" w:eastAsia="Arial" w:hAnsi="Arial" w:cs="Arial"/>
          <w:i/>
          <w:iCs/>
          <w:color w:val="222222"/>
        </w:rPr>
        <w:t>Journal of Emotional and Behavioral Disorders</w:t>
      </w:r>
      <w:r w:rsidRPr="008612C5">
        <w:rPr>
          <w:rFonts w:ascii="Arial" w:eastAsia="Arial" w:hAnsi="Arial" w:cs="Arial"/>
          <w:color w:val="222222"/>
        </w:rPr>
        <w:t xml:space="preserve">, </w:t>
      </w:r>
      <w:r w:rsidRPr="008612C5">
        <w:rPr>
          <w:rFonts w:ascii="Arial" w:eastAsia="Arial" w:hAnsi="Arial" w:cs="Arial"/>
          <w:i/>
          <w:iCs/>
          <w:color w:val="222222"/>
        </w:rPr>
        <w:t>21</w:t>
      </w:r>
      <w:r w:rsidRPr="008612C5">
        <w:rPr>
          <w:rFonts w:ascii="Arial" w:eastAsia="Arial" w:hAnsi="Arial" w:cs="Arial"/>
          <w:color w:val="222222"/>
        </w:rPr>
        <w:t>(3), 211</w:t>
      </w:r>
      <w:r w:rsidR="00676BEC">
        <w:rPr>
          <w:rFonts w:ascii="Arial" w:eastAsia="Arial" w:hAnsi="Arial" w:cs="Arial"/>
          <w:color w:val="222222"/>
        </w:rPr>
        <w:t>–</w:t>
      </w:r>
      <w:r w:rsidRPr="008612C5">
        <w:rPr>
          <w:rFonts w:ascii="Arial" w:eastAsia="Arial" w:hAnsi="Arial" w:cs="Arial"/>
          <w:color w:val="222222"/>
        </w:rPr>
        <w:t>224.</w:t>
      </w:r>
      <w:r w:rsidR="00676BEC">
        <w:rPr>
          <w:rFonts w:ascii="Arial" w:eastAsia="Arial" w:hAnsi="Arial" w:cs="Arial"/>
          <w:color w:val="222222"/>
        </w:rPr>
        <w:t xml:space="preserve"> </w:t>
      </w:r>
      <w:hyperlink r:id="rId52" w:tgtFrame="_blank" w:history="1">
        <w:r w:rsidR="00676BEC" w:rsidRPr="00676BEC">
          <w:rPr>
            <w:rStyle w:val="Hyperlink"/>
            <w:rFonts w:ascii="Arial" w:eastAsia="Arial" w:hAnsi="Arial" w:cs="Arial"/>
            <w:lang w:val="en-GB"/>
          </w:rPr>
          <w:t>https://doi.org/10.1177/1063426611421007</w:t>
        </w:r>
      </w:hyperlink>
    </w:p>
  </w:endnote>
  <w:endnote w:id="60">
    <w:p w14:paraId="0588EB3F" w14:textId="7F0A3E9B" w:rsidR="00D373B5" w:rsidRPr="00676BEC" w:rsidRDefault="00D373B5" w:rsidP="00BF7934">
      <w:pPr>
        <w:pStyle w:val="EndnoteText"/>
        <w:rPr>
          <w:rFonts w:ascii="Arial" w:hAnsi="Arial" w:cs="Arial"/>
          <w:color w:val="222222"/>
          <w:shd w:val="clear" w:color="auto" w:fill="FFFFFF"/>
        </w:rPr>
      </w:pPr>
      <w:r w:rsidRPr="008612C5">
        <w:rPr>
          <w:rStyle w:val="EndnoteReference"/>
          <w:rFonts w:ascii="Arial" w:hAnsi="Arial" w:cs="Arial"/>
        </w:rPr>
        <w:endnoteRef/>
      </w:r>
      <w:r w:rsidRPr="008612C5">
        <w:rPr>
          <w:rFonts w:ascii="Arial" w:hAnsi="Arial" w:cs="Arial"/>
        </w:rPr>
        <w:t xml:space="preserve"> </w:t>
      </w:r>
      <w:r w:rsidRPr="008612C5">
        <w:rPr>
          <w:rFonts w:ascii="Arial" w:hAnsi="Arial" w:cs="Arial"/>
          <w:color w:val="222222"/>
          <w:shd w:val="clear" w:color="auto" w:fill="FFFFFF"/>
        </w:rPr>
        <w:t xml:space="preserve">Pace, A., Luo, R., Hirsh-Pasek, K., &amp; </w:t>
      </w:r>
      <w:proofErr w:type="spellStart"/>
      <w:r w:rsidRPr="008612C5">
        <w:rPr>
          <w:rFonts w:ascii="Arial" w:hAnsi="Arial" w:cs="Arial"/>
          <w:color w:val="222222"/>
          <w:shd w:val="clear" w:color="auto" w:fill="FFFFFF"/>
        </w:rPr>
        <w:t>Golinkoff</w:t>
      </w:r>
      <w:proofErr w:type="spellEnd"/>
      <w:r w:rsidRPr="008612C5">
        <w:rPr>
          <w:rFonts w:ascii="Arial" w:hAnsi="Arial" w:cs="Arial"/>
          <w:color w:val="222222"/>
          <w:shd w:val="clear" w:color="auto" w:fill="FFFFFF"/>
        </w:rPr>
        <w:t>, R. M. (2017). Identifying pathways between socioeconomic status and language development. </w:t>
      </w:r>
      <w:r w:rsidRPr="008612C5">
        <w:rPr>
          <w:rFonts w:ascii="Arial" w:hAnsi="Arial" w:cs="Arial"/>
          <w:i/>
          <w:iCs/>
          <w:color w:val="222222"/>
          <w:shd w:val="clear" w:color="auto" w:fill="FFFFFF"/>
        </w:rPr>
        <w:t xml:space="preserve">Annual </w:t>
      </w:r>
      <w:r w:rsidR="00C533EE">
        <w:rPr>
          <w:rFonts w:ascii="Arial" w:hAnsi="Arial" w:cs="Arial"/>
          <w:i/>
          <w:iCs/>
          <w:color w:val="222222"/>
          <w:shd w:val="clear" w:color="auto" w:fill="FFFFFF"/>
        </w:rPr>
        <w:t>R</w:t>
      </w:r>
      <w:r w:rsidRPr="008612C5">
        <w:rPr>
          <w:rFonts w:ascii="Arial" w:hAnsi="Arial" w:cs="Arial"/>
          <w:i/>
          <w:iCs/>
          <w:color w:val="222222"/>
          <w:shd w:val="clear" w:color="auto" w:fill="FFFFFF"/>
        </w:rPr>
        <w:t xml:space="preserve">eview of </w:t>
      </w:r>
      <w:r w:rsidR="00C533EE">
        <w:rPr>
          <w:rFonts w:ascii="Arial" w:hAnsi="Arial" w:cs="Arial"/>
          <w:i/>
          <w:iCs/>
          <w:color w:val="222222"/>
          <w:shd w:val="clear" w:color="auto" w:fill="FFFFFF"/>
        </w:rPr>
        <w:t>L</w:t>
      </w:r>
      <w:r w:rsidRPr="008612C5">
        <w:rPr>
          <w:rFonts w:ascii="Arial" w:hAnsi="Arial" w:cs="Arial"/>
          <w:i/>
          <w:iCs/>
          <w:color w:val="222222"/>
          <w:shd w:val="clear" w:color="auto" w:fill="FFFFFF"/>
        </w:rPr>
        <w:t>inguistics</w:t>
      </w:r>
      <w:r w:rsidRPr="008612C5">
        <w:rPr>
          <w:rFonts w:ascii="Arial" w:hAnsi="Arial" w:cs="Arial"/>
          <w:color w:val="222222"/>
          <w:shd w:val="clear" w:color="auto" w:fill="FFFFFF"/>
        </w:rPr>
        <w:t>, </w:t>
      </w:r>
      <w:r w:rsidRPr="008612C5">
        <w:rPr>
          <w:rFonts w:ascii="Arial" w:hAnsi="Arial" w:cs="Arial"/>
          <w:i/>
          <w:iCs/>
          <w:color w:val="222222"/>
          <w:shd w:val="clear" w:color="auto" w:fill="FFFFFF"/>
        </w:rPr>
        <w:t>3</w:t>
      </w:r>
      <w:r w:rsidRPr="008612C5">
        <w:rPr>
          <w:rFonts w:ascii="Arial" w:hAnsi="Arial" w:cs="Arial"/>
          <w:color w:val="222222"/>
          <w:shd w:val="clear" w:color="auto" w:fill="FFFFFF"/>
        </w:rPr>
        <w:t>, 285</w:t>
      </w:r>
      <w:r w:rsidR="00676BEC">
        <w:rPr>
          <w:rFonts w:ascii="Arial" w:hAnsi="Arial" w:cs="Arial"/>
          <w:color w:val="222222"/>
          <w:shd w:val="clear" w:color="auto" w:fill="FFFFFF"/>
        </w:rPr>
        <w:t>–</w:t>
      </w:r>
      <w:r w:rsidRPr="008612C5">
        <w:rPr>
          <w:rFonts w:ascii="Arial" w:hAnsi="Arial" w:cs="Arial"/>
          <w:color w:val="222222"/>
          <w:shd w:val="clear" w:color="auto" w:fill="FFFFFF"/>
        </w:rPr>
        <w:t xml:space="preserve">308. </w:t>
      </w:r>
      <w:hyperlink r:id="rId53" w:history="1">
        <w:r w:rsidRPr="008612C5">
          <w:rPr>
            <w:rStyle w:val="Hyperlink"/>
            <w:rFonts w:ascii="Arial" w:hAnsi="Arial" w:cs="Arial"/>
            <w:shd w:val="clear" w:color="auto" w:fill="FFFFFF"/>
          </w:rPr>
          <w:t>https://doi.org/10.1146/annurev-linguistics-011516-034226</w:t>
        </w:r>
      </w:hyperlink>
    </w:p>
  </w:endnote>
  <w:endnote w:id="61">
    <w:p w14:paraId="70B583D0" w14:textId="15A71361"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w:t>
      </w:r>
      <w:r w:rsidRPr="008612C5">
        <w:rPr>
          <w:rFonts w:ascii="Arial" w:eastAsia="Helvetica" w:hAnsi="Arial" w:cs="Arial"/>
          <w:color w:val="202020"/>
        </w:rPr>
        <w:t>Brookman</w:t>
      </w:r>
      <w:r w:rsidR="00676BEC">
        <w:rPr>
          <w:rFonts w:ascii="Arial" w:eastAsia="Helvetica" w:hAnsi="Arial" w:cs="Arial"/>
          <w:color w:val="202020"/>
        </w:rPr>
        <w:t>,</w:t>
      </w:r>
      <w:r w:rsidRPr="008612C5">
        <w:rPr>
          <w:rFonts w:ascii="Arial" w:eastAsia="Helvetica" w:hAnsi="Arial" w:cs="Arial"/>
          <w:color w:val="202020"/>
        </w:rPr>
        <w:t xml:space="preserve"> R</w:t>
      </w:r>
      <w:r w:rsidR="00676BEC">
        <w:rPr>
          <w:rFonts w:ascii="Arial" w:eastAsia="Helvetica" w:hAnsi="Arial" w:cs="Arial"/>
          <w:color w:val="202020"/>
        </w:rPr>
        <w:t>.</w:t>
      </w:r>
      <w:r w:rsidRPr="008612C5">
        <w:rPr>
          <w:rFonts w:ascii="Arial" w:eastAsia="Helvetica" w:hAnsi="Arial" w:cs="Arial"/>
          <w:color w:val="202020"/>
        </w:rPr>
        <w:t>, Kalashnikova</w:t>
      </w:r>
      <w:r w:rsidR="00676BEC">
        <w:rPr>
          <w:rFonts w:ascii="Arial" w:eastAsia="Helvetica" w:hAnsi="Arial" w:cs="Arial"/>
          <w:color w:val="202020"/>
        </w:rPr>
        <w:t>,</w:t>
      </w:r>
      <w:r w:rsidRPr="008612C5">
        <w:rPr>
          <w:rFonts w:ascii="Arial" w:eastAsia="Helvetica" w:hAnsi="Arial" w:cs="Arial"/>
          <w:color w:val="202020"/>
        </w:rPr>
        <w:t xml:space="preserve"> M</w:t>
      </w:r>
      <w:r w:rsidR="00676BEC">
        <w:rPr>
          <w:rFonts w:ascii="Arial" w:eastAsia="Helvetica" w:hAnsi="Arial" w:cs="Arial"/>
          <w:color w:val="202020"/>
        </w:rPr>
        <w:t>.</w:t>
      </w:r>
      <w:r w:rsidRPr="008612C5">
        <w:rPr>
          <w:rFonts w:ascii="Arial" w:eastAsia="Helvetica" w:hAnsi="Arial" w:cs="Arial"/>
          <w:color w:val="202020"/>
        </w:rPr>
        <w:t>, Levickis</w:t>
      </w:r>
      <w:r w:rsidR="00676BEC">
        <w:rPr>
          <w:rFonts w:ascii="Arial" w:eastAsia="Helvetica" w:hAnsi="Arial" w:cs="Arial"/>
          <w:color w:val="202020"/>
        </w:rPr>
        <w:t>,</w:t>
      </w:r>
      <w:r w:rsidRPr="008612C5">
        <w:rPr>
          <w:rFonts w:ascii="Arial" w:eastAsia="Helvetica" w:hAnsi="Arial" w:cs="Arial"/>
          <w:color w:val="202020"/>
        </w:rPr>
        <w:t xml:space="preserve"> P</w:t>
      </w:r>
      <w:r w:rsidR="00676BEC">
        <w:rPr>
          <w:rFonts w:ascii="Arial" w:eastAsia="Helvetica" w:hAnsi="Arial" w:cs="Arial"/>
          <w:color w:val="202020"/>
        </w:rPr>
        <w:t>.</w:t>
      </w:r>
      <w:r w:rsidRPr="008612C5">
        <w:rPr>
          <w:rFonts w:ascii="Arial" w:eastAsia="Helvetica" w:hAnsi="Arial" w:cs="Arial"/>
          <w:color w:val="202020"/>
        </w:rPr>
        <w:t>, Conti</w:t>
      </w:r>
      <w:r w:rsidR="00676BEC">
        <w:rPr>
          <w:rFonts w:ascii="Arial" w:eastAsia="Helvetica" w:hAnsi="Arial" w:cs="Arial"/>
          <w:color w:val="202020"/>
        </w:rPr>
        <w:t>,</w:t>
      </w:r>
      <w:r w:rsidRPr="008612C5">
        <w:rPr>
          <w:rFonts w:ascii="Arial" w:eastAsia="Helvetica" w:hAnsi="Arial" w:cs="Arial"/>
          <w:color w:val="202020"/>
        </w:rPr>
        <w:t xml:space="preserve"> J</w:t>
      </w:r>
      <w:r w:rsidR="00676BEC">
        <w:rPr>
          <w:rFonts w:ascii="Arial" w:eastAsia="Helvetica" w:hAnsi="Arial" w:cs="Arial"/>
          <w:color w:val="202020"/>
        </w:rPr>
        <w:t>.</w:t>
      </w:r>
      <w:r w:rsidRPr="008612C5">
        <w:rPr>
          <w:rFonts w:ascii="Arial" w:eastAsia="Helvetica" w:hAnsi="Arial" w:cs="Arial"/>
          <w:color w:val="202020"/>
        </w:rPr>
        <w:t xml:space="preserve">, Xu </w:t>
      </w:r>
      <w:proofErr w:type="spellStart"/>
      <w:r w:rsidRPr="008612C5">
        <w:rPr>
          <w:rFonts w:ascii="Arial" w:eastAsia="Helvetica" w:hAnsi="Arial" w:cs="Arial"/>
          <w:color w:val="202020"/>
        </w:rPr>
        <w:t>Rattanasone</w:t>
      </w:r>
      <w:proofErr w:type="spellEnd"/>
      <w:r w:rsidRPr="008612C5">
        <w:rPr>
          <w:rFonts w:ascii="Arial" w:eastAsia="Helvetica" w:hAnsi="Arial" w:cs="Arial"/>
          <w:color w:val="202020"/>
        </w:rPr>
        <w:t xml:space="preserve"> N</w:t>
      </w:r>
      <w:r w:rsidR="00964807">
        <w:rPr>
          <w:rFonts w:ascii="Arial" w:eastAsia="Helvetica" w:hAnsi="Arial" w:cs="Arial"/>
          <w:color w:val="202020"/>
        </w:rPr>
        <w:t>.</w:t>
      </w:r>
      <w:r w:rsidRPr="008612C5">
        <w:rPr>
          <w:rFonts w:ascii="Arial" w:eastAsia="Helvetica" w:hAnsi="Arial" w:cs="Arial"/>
          <w:color w:val="202020"/>
        </w:rPr>
        <w:t>, Grant</w:t>
      </w:r>
      <w:r w:rsidR="00964807">
        <w:rPr>
          <w:rFonts w:ascii="Arial" w:eastAsia="Helvetica" w:hAnsi="Arial" w:cs="Arial"/>
          <w:color w:val="202020"/>
        </w:rPr>
        <w:t>,</w:t>
      </w:r>
      <w:r w:rsidRPr="008612C5">
        <w:rPr>
          <w:rFonts w:ascii="Arial" w:eastAsia="Helvetica" w:hAnsi="Arial" w:cs="Arial"/>
          <w:color w:val="202020"/>
        </w:rPr>
        <w:t xml:space="preserve"> K-A</w:t>
      </w:r>
      <w:r w:rsidR="00964807">
        <w:rPr>
          <w:rFonts w:ascii="Arial" w:eastAsia="Helvetica" w:hAnsi="Arial" w:cs="Arial"/>
          <w:color w:val="202020"/>
        </w:rPr>
        <w:t>.</w:t>
      </w:r>
      <w:r w:rsidRPr="008612C5">
        <w:rPr>
          <w:rFonts w:ascii="Arial" w:eastAsia="Helvetica" w:hAnsi="Arial" w:cs="Arial"/>
          <w:color w:val="202020"/>
        </w:rPr>
        <w:t>,</w:t>
      </w:r>
      <w:r w:rsidR="007245A1">
        <w:rPr>
          <w:rFonts w:ascii="Arial" w:eastAsia="Helvetica" w:hAnsi="Arial" w:cs="Arial"/>
          <w:color w:val="202020"/>
        </w:rPr>
        <w:t xml:space="preserve"> </w:t>
      </w:r>
      <w:r w:rsidR="007245A1" w:rsidRPr="007245A1">
        <w:rPr>
          <w:rFonts w:ascii="Arial" w:eastAsia="Helvetica" w:hAnsi="Arial" w:cs="Arial"/>
          <w:color w:val="202020"/>
        </w:rPr>
        <w:t>Demuth</w:t>
      </w:r>
      <w:r w:rsidR="007245A1">
        <w:rPr>
          <w:rFonts w:ascii="Arial" w:eastAsia="Helvetica" w:hAnsi="Arial" w:cs="Arial"/>
          <w:color w:val="202020"/>
        </w:rPr>
        <w:t>, K., &amp;</w:t>
      </w:r>
      <w:r w:rsidR="007245A1" w:rsidRPr="007245A1">
        <w:rPr>
          <w:rFonts w:ascii="Arial" w:eastAsia="Helvetica" w:hAnsi="Arial" w:cs="Arial"/>
          <w:color w:val="202020"/>
        </w:rPr>
        <w:t xml:space="preserve"> Burnham</w:t>
      </w:r>
      <w:r w:rsidR="007245A1">
        <w:rPr>
          <w:rFonts w:ascii="Arial" w:eastAsia="Helvetica" w:hAnsi="Arial" w:cs="Arial"/>
          <w:color w:val="202020"/>
        </w:rPr>
        <w:t>, D.</w:t>
      </w:r>
      <w:r w:rsidRPr="008612C5">
        <w:rPr>
          <w:rFonts w:ascii="Arial" w:eastAsia="Helvetica" w:hAnsi="Arial" w:cs="Arial"/>
          <w:color w:val="202020"/>
        </w:rPr>
        <w:t xml:space="preserve"> (2023)</w:t>
      </w:r>
      <w:r w:rsidR="004F216C">
        <w:rPr>
          <w:rFonts w:ascii="Arial" w:eastAsia="Helvetica" w:hAnsi="Arial" w:cs="Arial"/>
          <w:color w:val="202020"/>
        </w:rPr>
        <w:t>.</w:t>
      </w:r>
      <w:r w:rsidRPr="008612C5">
        <w:rPr>
          <w:rFonts w:ascii="Arial" w:eastAsia="Helvetica" w:hAnsi="Arial" w:cs="Arial"/>
          <w:color w:val="202020"/>
        </w:rPr>
        <w:t xml:space="preserve"> Effects of maternal depression on maternal responsiveness and infants</w:t>
      </w:r>
      <w:r w:rsidR="00DC7891">
        <w:rPr>
          <w:rFonts w:ascii="Arial" w:eastAsia="Helvetica" w:hAnsi="Arial" w:cs="Arial"/>
          <w:color w:val="202020"/>
        </w:rPr>
        <w:t>'</w:t>
      </w:r>
      <w:r w:rsidRPr="008612C5">
        <w:rPr>
          <w:rFonts w:ascii="Arial" w:eastAsia="Helvetica" w:hAnsi="Arial" w:cs="Arial"/>
          <w:color w:val="202020"/>
        </w:rPr>
        <w:t xml:space="preserve"> expressive language abilities. </w:t>
      </w:r>
      <w:proofErr w:type="spellStart"/>
      <w:r w:rsidRPr="004F216C">
        <w:rPr>
          <w:rFonts w:ascii="Arial" w:eastAsia="Helvetica" w:hAnsi="Arial" w:cs="Arial"/>
          <w:i/>
          <w:iCs/>
          <w:color w:val="202020"/>
        </w:rPr>
        <w:t>PLoS</w:t>
      </w:r>
      <w:proofErr w:type="spellEnd"/>
      <w:r w:rsidRPr="004F216C">
        <w:rPr>
          <w:rFonts w:ascii="Arial" w:eastAsia="Helvetica" w:hAnsi="Arial" w:cs="Arial"/>
          <w:i/>
          <w:iCs/>
          <w:color w:val="202020"/>
        </w:rPr>
        <w:t xml:space="preserve"> ONE 18</w:t>
      </w:r>
      <w:r w:rsidRPr="008612C5">
        <w:rPr>
          <w:rFonts w:ascii="Arial" w:eastAsia="Helvetica" w:hAnsi="Arial" w:cs="Arial"/>
          <w:color w:val="202020"/>
        </w:rPr>
        <w:t>(1)</w:t>
      </w:r>
      <w:r w:rsidR="004F216C">
        <w:rPr>
          <w:rFonts w:ascii="Arial" w:eastAsia="Helvetica" w:hAnsi="Arial" w:cs="Arial"/>
          <w:color w:val="202020"/>
        </w:rPr>
        <w:t>,</w:t>
      </w:r>
      <w:r w:rsidRPr="008612C5">
        <w:rPr>
          <w:rFonts w:ascii="Arial" w:eastAsia="Helvetica" w:hAnsi="Arial" w:cs="Arial"/>
          <w:color w:val="202020"/>
        </w:rPr>
        <w:t xml:space="preserve"> e0277762. </w:t>
      </w:r>
      <w:hyperlink r:id="rId54" w:history="1">
        <w:r w:rsidR="00F3139C" w:rsidRPr="00D42805">
          <w:rPr>
            <w:rStyle w:val="Hyperlink"/>
            <w:rFonts w:ascii="Arial" w:eastAsia="Helvetica" w:hAnsi="Arial" w:cs="Arial"/>
          </w:rPr>
          <w:t>https://doi.org/10.1371/journal.pone.0277762</w:t>
        </w:r>
      </w:hyperlink>
      <w:r w:rsidR="00964807">
        <w:rPr>
          <w:rFonts w:ascii="Arial" w:eastAsia="Helvetica" w:hAnsi="Arial" w:cs="Arial"/>
          <w:color w:val="202020"/>
        </w:rPr>
        <w:t xml:space="preserve"> </w:t>
      </w:r>
    </w:p>
  </w:endnote>
  <w:endnote w:id="62">
    <w:p w14:paraId="7E8EA60D" w14:textId="2794B957" w:rsidR="00D373B5" w:rsidRPr="00F3139C" w:rsidRDefault="00D373B5" w:rsidP="00BF7934">
      <w:pPr>
        <w:pStyle w:val="EndnoteText"/>
        <w:rPr>
          <w:rFonts w:ascii="Arial" w:eastAsia="Arial" w:hAnsi="Arial" w:cs="Arial"/>
          <w:color w:val="181817"/>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181817"/>
        </w:rPr>
        <w:t xml:space="preserve">Preza, T. &amp; Hadley, P. A. (2024). Parent </w:t>
      </w:r>
      <w:r w:rsidR="00F3139C">
        <w:rPr>
          <w:rFonts w:ascii="Arial" w:eastAsia="Arial" w:hAnsi="Arial" w:cs="Arial"/>
          <w:color w:val="181817"/>
        </w:rPr>
        <w:t>r</w:t>
      </w:r>
      <w:r w:rsidRPr="008612C5">
        <w:rPr>
          <w:rFonts w:ascii="Arial" w:eastAsia="Arial" w:hAnsi="Arial" w:cs="Arial"/>
          <w:color w:val="181817"/>
        </w:rPr>
        <w:t xml:space="preserve">esponsivity, </w:t>
      </w:r>
      <w:r w:rsidR="00F3139C">
        <w:rPr>
          <w:rFonts w:ascii="Arial" w:eastAsia="Arial" w:hAnsi="Arial" w:cs="Arial"/>
          <w:color w:val="181817"/>
        </w:rPr>
        <w:t>l</w:t>
      </w:r>
      <w:r w:rsidRPr="008612C5">
        <w:rPr>
          <w:rFonts w:ascii="Arial" w:eastAsia="Arial" w:hAnsi="Arial" w:cs="Arial"/>
          <w:color w:val="181817"/>
        </w:rPr>
        <w:t xml:space="preserve">anguage </w:t>
      </w:r>
      <w:r w:rsidR="00F3139C">
        <w:rPr>
          <w:rFonts w:ascii="Arial" w:eastAsia="Arial" w:hAnsi="Arial" w:cs="Arial"/>
          <w:color w:val="181817"/>
        </w:rPr>
        <w:t>i</w:t>
      </w:r>
      <w:r w:rsidRPr="008612C5">
        <w:rPr>
          <w:rFonts w:ascii="Arial" w:eastAsia="Arial" w:hAnsi="Arial" w:cs="Arial"/>
          <w:color w:val="181817"/>
        </w:rPr>
        <w:t xml:space="preserve">nput, and the </w:t>
      </w:r>
      <w:r w:rsidR="00F3139C">
        <w:rPr>
          <w:rFonts w:ascii="Arial" w:eastAsia="Arial" w:hAnsi="Arial" w:cs="Arial"/>
          <w:color w:val="181817"/>
        </w:rPr>
        <w:t>d</w:t>
      </w:r>
      <w:r w:rsidRPr="008612C5">
        <w:rPr>
          <w:rFonts w:ascii="Arial" w:eastAsia="Arial" w:hAnsi="Arial" w:cs="Arial"/>
          <w:color w:val="181817"/>
        </w:rPr>
        <w:t xml:space="preserve">evelopment of </w:t>
      </w:r>
      <w:r w:rsidR="00F3139C">
        <w:rPr>
          <w:rFonts w:ascii="Arial" w:eastAsia="Arial" w:hAnsi="Arial" w:cs="Arial"/>
          <w:color w:val="181817"/>
        </w:rPr>
        <w:t>s</w:t>
      </w:r>
      <w:r w:rsidRPr="008612C5">
        <w:rPr>
          <w:rFonts w:ascii="Arial" w:eastAsia="Arial" w:hAnsi="Arial" w:cs="Arial"/>
          <w:color w:val="181817"/>
        </w:rPr>
        <w:t xml:space="preserve">imple </w:t>
      </w:r>
      <w:r w:rsidR="00F3139C">
        <w:rPr>
          <w:rFonts w:ascii="Arial" w:eastAsia="Arial" w:hAnsi="Arial" w:cs="Arial"/>
          <w:color w:val="181817"/>
        </w:rPr>
        <w:t>s</w:t>
      </w:r>
      <w:r w:rsidRPr="008612C5">
        <w:rPr>
          <w:rFonts w:ascii="Arial" w:eastAsia="Arial" w:hAnsi="Arial" w:cs="Arial"/>
          <w:color w:val="181817"/>
        </w:rPr>
        <w:t xml:space="preserve">entences. </w:t>
      </w:r>
      <w:r w:rsidRPr="008612C5">
        <w:rPr>
          <w:rFonts w:ascii="Arial" w:eastAsia="Arial" w:hAnsi="Arial" w:cs="Arial"/>
          <w:i/>
          <w:iCs/>
          <w:color w:val="181817"/>
        </w:rPr>
        <w:t>Journal of Child Langua</w:t>
      </w:r>
      <w:r w:rsidRPr="00F3139C">
        <w:rPr>
          <w:rFonts w:ascii="Arial" w:eastAsia="Arial" w:hAnsi="Arial" w:cs="Arial"/>
          <w:i/>
          <w:iCs/>
          <w:color w:val="181817"/>
        </w:rPr>
        <w:t>ge, 51</w:t>
      </w:r>
      <w:r w:rsidRPr="008612C5">
        <w:rPr>
          <w:rFonts w:ascii="Arial" w:eastAsia="Arial" w:hAnsi="Arial" w:cs="Arial"/>
          <w:color w:val="181817"/>
        </w:rPr>
        <w:t>(1):91</w:t>
      </w:r>
      <w:r w:rsidR="00F3139C">
        <w:rPr>
          <w:rFonts w:ascii="Arial" w:eastAsia="Arial" w:hAnsi="Arial" w:cs="Arial"/>
          <w:color w:val="181817"/>
        </w:rPr>
        <w:t>–</w:t>
      </w:r>
      <w:r w:rsidRPr="008612C5">
        <w:rPr>
          <w:rFonts w:ascii="Arial" w:eastAsia="Arial" w:hAnsi="Arial" w:cs="Arial"/>
          <w:color w:val="181817"/>
        </w:rPr>
        <w:t xml:space="preserve">117. </w:t>
      </w:r>
      <w:hyperlink r:id="rId55" w:history="1">
        <w:r w:rsidR="00F3139C" w:rsidRPr="00D42805">
          <w:rPr>
            <w:rStyle w:val="Hyperlink"/>
            <w:rFonts w:ascii="Arial" w:eastAsia="Arial" w:hAnsi="Arial" w:cs="Arial"/>
          </w:rPr>
          <w:t>https://doi.org/10.1017/S0305000922000459</w:t>
        </w:r>
      </w:hyperlink>
      <w:r w:rsidR="00F3139C">
        <w:rPr>
          <w:rFonts w:ascii="Arial" w:eastAsia="Arial" w:hAnsi="Arial" w:cs="Arial"/>
          <w:color w:val="181817"/>
        </w:rPr>
        <w:t xml:space="preserve"> </w:t>
      </w:r>
    </w:p>
  </w:endnote>
  <w:endnote w:id="63">
    <w:p w14:paraId="4185328A" w14:textId="61F0D210" w:rsidR="00D373B5" w:rsidRPr="00F3139C"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Levickis, P., Eadie, P., Mensah, F., McKean, C., Bavin, E. L., &amp; Reilly, S. (2023). Associations between responsive parental </w:t>
      </w:r>
      <w:proofErr w:type="spellStart"/>
      <w:r w:rsidRPr="008612C5">
        <w:rPr>
          <w:rFonts w:ascii="Arial" w:hAnsi="Arial" w:cs="Arial"/>
        </w:rPr>
        <w:t>behaviours</w:t>
      </w:r>
      <w:proofErr w:type="spellEnd"/>
      <w:r w:rsidRPr="008612C5">
        <w:rPr>
          <w:rFonts w:ascii="Arial" w:hAnsi="Arial" w:cs="Arial"/>
        </w:rPr>
        <w:t xml:space="preserve"> in infancy and toddlerhood, and language outcomes at age 7 years in a population</w:t>
      </w:r>
      <w:r w:rsidRPr="008612C5">
        <w:rPr>
          <w:rFonts w:ascii="Cambria Math" w:hAnsi="Cambria Math" w:cs="Cambria Math"/>
        </w:rPr>
        <w:t>‐</w:t>
      </w:r>
      <w:r w:rsidRPr="008612C5">
        <w:rPr>
          <w:rFonts w:ascii="Arial" w:hAnsi="Arial" w:cs="Arial"/>
        </w:rPr>
        <w:t>based sample. </w:t>
      </w:r>
      <w:r w:rsidRPr="008612C5">
        <w:rPr>
          <w:rFonts w:ascii="Arial" w:hAnsi="Arial" w:cs="Arial"/>
          <w:i/>
          <w:iCs/>
        </w:rPr>
        <w:t>International Journal of Language &amp; Communication Disorders</w:t>
      </w:r>
      <w:r w:rsidRPr="008612C5">
        <w:rPr>
          <w:rFonts w:ascii="Arial" w:hAnsi="Arial" w:cs="Arial"/>
        </w:rPr>
        <w:t>, </w:t>
      </w:r>
      <w:r w:rsidRPr="008612C5">
        <w:rPr>
          <w:rFonts w:ascii="Arial" w:hAnsi="Arial" w:cs="Arial"/>
          <w:i/>
          <w:iCs/>
        </w:rPr>
        <w:t>58</w:t>
      </w:r>
      <w:r w:rsidRPr="008612C5">
        <w:rPr>
          <w:rFonts w:ascii="Arial" w:hAnsi="Arial" w:cs="Arial"/>
        </w:rPr>
        <w:t>(4), 1098</w:t>
      </w:r>
      <w:r w:rsidR="00F3139C">
        <w:rPr>
          <w:rFonts w:ascii="Arial" w:hAnsi="Arial" w:cs="Arial"/>
        </w:rPr>
        <w:t>–</w:t>
      </w:r>
      <w:r w:rsidRPr="008612C5">
        <w:rPr>
          <w:rFonts w:ascii="Arial" w:hAnsi="Arial" w:cs="Arial"/>
        </w:rPr>
        <w:t>1112.</w:t>
      </w:r>
      <w:r w:rsidR="00DC0379">
        <w:rPr>
          <w:rFonts w:ascii="Arial" w:hAnsi="Arial" w:cs="Arial"/>
        </w:rPr>
        <w:t xml:space="preserve"> </w:t>
      </w:r>
      <w:hyperlink r:id="rId56" w:history="1">
        <w:r w:rsidR="00DC0379" w:rsidRPr="00D42805">
          <w:rPr>
            <w:rStyle w:val="Hyperlink"/>
            <w:rFonts w:ascii="Arial" w:hAnsi="Arial" w:cs="Arial"/>
          </w:rPr>
          <w:t>https://doi.org/10.1111/1460-6984.12846</w:t>
        </w:r>
      </w:hyperlink>
      <w:r w:rsidR="00DC0379">
        <w:rPr>
          <w:rFonts w:ascii="Arial" w:hAnsi="Arial" w:cs="Arial"/>
        </w:rPr>
        <w:t xml:space="preserve"> </w:t>
      </w:r>
    </w:p>
  </w:endnote>
  <w:endnote w:id="64">
    <w:p w14:paraId="2DF0AEAD" w14:textId="186B0BE5"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Ward, K. P., &amp; Lee, S. J. (2020). Mothers</w:t>
      </w:r>
      <w:r w:rsidR="00784D71">
        <w:rPr>
          <w:rFonts w:ascii="Arial" w:hAnsi="Arial" w:cs="Arial"/>
        </w:rPr>
        <w:t>'</w:t>
      </w:r>
      <w:r w:rsidRPr="008612C5">
        <w:rPr>
          <w:rFonts w:ascii="Arial" w:hAnsi="Arial" w:cs="Arial"/>
        </w:rPr>
        <w:t xml:space="preserve"> and fathers</w:t>
      </w:r>
      <w:r w:rsidR="00784D71">
        <w:rPr>
          <w:rFonts w:ascii="Arial" w:hAnsi="Arial" w:cs="Arial"/>
        </w:rPr>
        <w:t>'</w:t>
      </w:r>
      <w:r w:rsidRPr="008612C5">
        <w:rPr>
          <w:rFonts w:ascii="Arial" w:hAnsi="Arial" w:cs="Arial"/>
        </w:rPr>
        <w:t xml:space="preserve"> parenting stress, responsiveness, and child wellbeing among low-income families. </w:t>
      </w:r>
      <w:r w:rsidRPr="008612C5">
        <w:rPr>
          <w:rFonts w:ascii="Arial" w:hAnsi="Arial" w:cs="Arial"/>
          <w:i/>
          <w:iCs/>
        </w:rPr>
        <w:t>Children and Youth Services Review</w:t>
      </w:r>
      <w:r w:rsidRPr="008612C5">
        <w:rPr>
          <w:rFonts w:ascii="Arial" w:hAnsi="Arial" w:cs="Arial"/>
        </w:rPr>
        <w:t>, </w:t>
      </w:r>
      <w:r w:rsidRPr="008612C5">
        <w:rPr>
          <w:rFonts w:ascii="Arial" w:hAnsi="Arial" w:cs="Arial"/>
          <w:i/>
          <w:iCs/>
        </w:rPr>
        <w:t>116</w:t>
      </w:r>
      <w:r w:rsidRPr="008612C5">
        <w:rPr>
          <w:rFonts w:ascii="Arial" w:hAnsi="Arial" w:cs="Arial"/>
        </w:rPr>
        <w:t>, 105218.</w:t>
      </w:r>
      <w:r w:rsidR="00777E2B">
        <w:rPr>
          <w:rFonts w:ascii="Arial" w:hAnsi="Arial" w:cs="Arial"/>
        </w:rPr>
        <w:t xml:space="preserve"> </w:t>
      </w:r>
      <w:hyperlink r:id="rId57" w:tgtFrame="_blank" w:tooltip="Persistent link using digital object identifier" w:history="1">
        <w:r w:rsidR="00777E2B" w:rsidRPr="00777E2B">
          <w:rPr>
            <w:rStyle w:val="Hyperlink"/>
            <w:rFonts w:ascii="Arial" w:hAnsi="Arial" w:cs="Arial"/>
            <w:lang w:val="en-GB"/>
          </w:rPr>
          <w:t>https://doi.org/10.1016/j.childyouth.2020.105218</w:t>
        </w:r>
      </w:hyperlink>
    </w:p>
  </w:endnote>
  <w:endnote w:id="65">
    <w:p w14:paraId="0569F4D3" w14:textId="3C51F3BF"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Ward, K. P., &amp; Lee, S. J. (2020). Mothers</w:t>
      </w:r>
      <w:r w:rsidR="00784D71">
        <w:rPr>
          <w:rFonts w:ascii="Arial" w:eastAsia="Arial" w:hAnsi="Arial" w:cs="Arial"/>
          <w:color w:val="222222"/>
        </w:rPr>
        <w:t>'</w:t>
      </w:r>
      <w:r w:rsidRPr="008612C5">
        <w:rPr>
          <w:rFonts w:ascii="Arial" w:eastAsia="Arial" w:hAnsi="Arial" w:cs="Arial"/>
          <w:color w:val="222222"/>
        </w:rPr>
        <w:t xml:space="preserve"> and fathers</w:t>
      </w:r>
      <w:r w:rsidR="00784D71">
        <w:rPr>
          <w:rFonts w:ascii="Arial" w:eastAsia="Arial" w:hAnsi="Arial" w:cs="Arial"/>
          <w:color w:val="222222"/>
        </w:rPr>
        <w:t>'</w:t>
      </w:r>
      <w:r w:rsidRPr="008612C5">
        <w:rPr>
          <w:rFonts w:ascii="Arial" w:eastAsia="Arial" w:hAnsi="Arial" w:cs="Arial"/>
          <w:color w:val="222222"/>
        </w:rPr>
        <w:t xml:space="preserve"> parenting stress, responsiveness, and child wellbeing among low-income families. </w:t>
      </w:r>
      <w:r w:rsidRPr="008612C5">
        <w:rPr>
          <w:rFonts w:ascii="Arial" w:eastAsia="Arial" w:hAnsi="Arial" w:cs="Arial"/>
          <w:i/>
          <w:iCs/>
          <w:color w:val="222222"/>
        </w:rPr>
        <w:t>Children and Youth Services Review</w:t>
      </w:r>
      <w:r w:rsidRPr="008612C5">
        <w:rPr>
          <w:rFonts w:ascii="Arial" w:eastAsia="Arial" w:hAnsi="Arial" w:cs="Arial"/>
          <w:color w:val="222222"/>
        </w:rPr>
        <w:t xml:space="preserve">, </w:t>
      </w:r>
      <w:r w:rsidRPr="008612C5">
        <w:rPr>
          <w:rFonts w:ascii="Arial" w:eastAsia="Arial" w:hAnsi="Arial" w:cs="Arial"/>
          <w:i/>
          <w:iCs/>
          <w:color w:val="222222"/>
        </w:rPr>
        <w:t>116</w:t>
      </w:r>
      <w:r w:rsidRPr="008612C5">
        <w:rPr>
          <w:rFonts w:ascii="Arial" w:eastAsia="Arial" w:hAnsi="Arial" w:cs="Arial"/>
          <w:color w:val="222222"/>
        </w:rPr>
        <w:t>, 105218.</w:t>
      </w:r>
      <w:r w:rsidR="00777E2B">
        <w:rPr>
          <w:rFonts w:ascii="Arial" w:eastAsia="Arial" w:hAnsi="Arial" w:cs="Arial"/>
          <w:color w:val="222222"/>
        </w:rPr>
        <w:t xml:space="preserve"> </w:t>
      </w:r>
      <w:hyperlink r:id="rId58" w:tgtFrame="_blank" w:tooltip="Persistent link using digital object identifier" w:history="1">
        <w:r w:rsidR="00777E2B" w:rsidRPr="00777E2B">
          <w:rPr>
            <w:rStyle w:val="Hyperlink"/>
            <w:rFonts w:ascii="Arial" w:eastAsia="Arial" w:hAnsi="Arial" w:cs="Arial"/>
            <w:lang w:val="en-GB"/>
          </w:rPr>
          <w:t>https://doi.org/10.1016/j.childyouth.2020.105218</w:t>
        </w:r>
      </w:hyperlink>
    </w:p>
  </w:endnote>
  <w:endnote w:id="66">
    <w:p w14:paraId="4CE1EB30" w14:textId="129DC87C"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C</w:t>
      </w:r>
      <w:r w:rsidRPr="008612C5">
        <w:rPr>
          <w:rFonts w:ascii="Arial" w:eastAsia="Arial" w:hAnsi="Arial" w:cs="Arial"/>
          <w:color w:val="303030"/>
        </w:rPr>
        <w:t>onger, R.</w:t>
      </w:r>
      <w:r w:rsidR="00777E2B">
        <w:rPr>
          <w:rFonts w:ascii="Arial" w:eastAsia="Arial" w:hAnsi="Arial" w:cs="Arial"/>
          <w:color w:val="303030"/>
        </w:rPr>
        <w:t xml:space="preserve"> </w:t>
      </w:r>
      <w:r w:rsidRPr="008612C5">
        <w:rPr>
          <w:rFonts w:ascii="Arial" w:eastAsia="Arial" w:hAnsi="Arial" w:cs="Arial"/>
          <w:color w:val="303030"/>
        </w:rPr>
        <w:t xml:space="preserve">D., &amp; Conger, K. J. (2002). Resilience in Midwestern families: Selected findings from the first decade of a prospective, longitudinal study. </w:t>
      </w:r>
      <w:r w:rsidRPr="008612C5">
        <w:rPr>
          <w:rFonts w:ascii="Arial" w:eastAsia="Arial" w:hAnsi="Arial" w:cs="Arial"/>
          <w:i/>
          <w:iCs/>
          <w:color w:val="303030"/>
        </w:rPr>
        <w:t>Journal of Marriage and Famil</w:t>
      </w:r>
      <w:r w:rsidRPr="00777E2B">
        <w:rPr>
          <w:rFonts w:ascii="Arial" w:eastAsia="Arial" w:hAnsi="Arial" w:cs="Arial"/>
          <w:color w:val="303030"/>
        </w:rPr>
        <w:t>y, 64</w:t>
      </w:r>
      <w:r w:rsidRPr="008612C5">
        <w:rPr>
          <w:rFonts w:ascii="Arial" w:eastAsia="Arial" w:hAnsi="Arial" w:cs="Arial"/>
          <w:color w:val="303030"/>
        </w:rPr>
        <w:t xml:space="preserve">(2), 361–373. </w:t>
      </w:r>
      <w:hyperlink r:id="rId59" w:history="1">
        <w:r w:rsidRPr="008612C5">
          <w:rPr>
            <w:rStyle w:val="Hyperlink"/>
            <w:rFonts w:ascii="Arial" w:eastAsia="Arial" w:hAnsi="Arial" w:cs="Arial"/>
          </w:rPr>
          <w:t>https://doi.org/10.1111/j.1741-3737.2002.00361.x</w:t>
        </w:r>
      </w:hyperlink>
      <w:r w:rsidRPr="008612C5">
        <w:rPr>
          <w:rFonts w:ascii="Arial" w:eastAsia="Arial" w:hAnsi="Arial" w:cs="Arial"/>
          <w:color w:val="303030"/>
        </w:rPr>
        <w:t xml:space="preserve"> </w:t>
      </w:r>
    </w:p>
  </w:endnote>
  <w:endnote w:id="67">
    <w:p w14:paraId="1208748B" w14:textId="77777777"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Bicking Kinsey, C., &amp; </w:t>
      </w:r>
      <w:proofErr w:type="spellStart"/>
      <w:r w:rsidRPr="008612C5">
        <w:rPr>
          <w:rFonts w:ascii="Arial" w:hAnsi="Arial" w:cs="Arial"/>
        </w:rPr>
        <w:t>Hupcey</w:t>
      </w:r>
      <w:proofErr w:type="spellEnd"/>
      <w:r w:rsidRPr="008612C5">
        <w:rPr>
          <w:rFonts w:ascii="Arial" w:hAnsi="Arial" w:cs="Arial"/>
        </w:rPr>
        <w:t xml:space="preserve">, J. E. (2013). State of the science of maternal-infant bonding: A principle-based concept analysis. </w:t>
      </w:r>
      <w:r w:rsidRPr="008C46AE">
        <w:rPr>
          <w:rFonts w:ascii="Arial" w:hAnsi="Arial" w:cs="Arial"/>
          <w:i/>
          <w:iCs/>
        </w:rPr>
        <w:t>Midwifery, 29</w:t>
      </w:r>
      <w:r w:rsidRPr="008612C5">
        <w:rPr>
          <w:rFonts w:ascii="Arial" w:hAnsi="Arial" w:cs="Arial"/>
        </w:rPr>
        <w:t xml:space="preserve">(12). </w:t>
      </w:r>
      <w:hyperlink r:id="rId60" w:history="1">
        <w:r w:rsidRPr="008612C5">
          <w:rPr>
            <w:rStyle w:val="Hyperlink"/>
            <w:rFonts w:ascii="Arial" w:hAnsi="Arial" w:cs="Arial"/>
          </w:rPr>
          <w:t>https://doi.org/10.1016/j.midw.2012.12.019</w:t>
        </w:r>
      </w:hyperlink>
      <w:r w:rsidRPr="008612C5">
        <w:rPr>
          <w:rFonts w:ascii="Arial" w:hAnsi="Arial" w:cs="Arial"/>
        </w:rPr>
        <w:t xml:space="preserve"> </w:t>
      </w:r>
    </w:p>
  </w:endnote>
  <w:endnote w:id="68">
    <w:p w14:paraId="696BC5BF" w14:textId="7F3EC43A" w:rsidR="00D373B5" w:rsidRPr="008612C5" w:rsidRDefault="00D373B5" w:rsidP="00BF7934">
      <w:pPr>
        <w:pStyle w:val="EndnoteText"/>
        <w:rPr>
          <w:rFonts w:ascii="Arial" w:eastAsia="Arial" w:hAnsi="Arial" w:cs="Arial"/>
        </w:rPr>
      </w:pPr>
      <w:r w:rsidRPr="008612C5">
        <w:rPr>
          <w:rStyle w:val="EndnoteReference"/>
          <w:rFonts w:ascii="Arial" w:hAnsi="Arial" w:cs="Arial"/>
        </w:rPr>
        <w:endnoteRef/>
      </w:r>
      <w:r w:rsidRPr="008612C5">
        <w:rPr>
          <w:rFonts w:ascii="Arial" w:eastAsia="Arial" w:hAnsi="Arial" w:cs="Arial"/>
        </w:rPr>
        <w:t xml:space="preserve"> Lyons-Ruth, K., Bronfman, E. &amp; Atwood, G. (1999)</w:t>
      </w:r>
      <w:r w:rsidR="008C46AE">
        <w:rPr>
          <w:rFonts w:ascii="Arial" w:eastAsia="Arial" w:hAnsi="Arial" w:cs="Arial"/>
        </w:rPr>
        <w:t>.</w:t>
      </w:r>
      <w:r w:rsidRPr="008612C5">
        <w:rPr>
          <w:rFonts w:ascii="Arial" w:eastAsia="Arial" w:hAnsi="Arial" w:cs="Arial"/>
        </w:rPr>
        <w:t xml:space="preserve"> A relational diathesis model of hostile-helpless states of mind: Expressions in mother-infant interactions. In</w:t>
      </w:r>
      <w:r w:rsidR="008C46AE">
        <w:rPr>
          <w:rFonts w:ascii="Arial" w:eastAsia="Arial" w:hAnsi="Arial" w:cs="Arial"/>
        </w:rPr>
        <w:t xml:space="preserve"> J.</w:t>
      </w:r>
      <w:r w:rsidRPr="008612C5">
        <w:rPr>
          <w:rFonts w:ascii="Arial" w:eastAsia="Arial" w:hAnsi="Arial" w:cs="Arial"/>
        </w:rPr>
        <w:t xml:space="preserve"> Solomon</w:t>
      </w:r>
      <w:r w:rsidR="008C46AE">
        <w:rPr>
          <w:rFonts w:ascii="Arial" w:eastAsia="Arial" w:hAnsi="Arial" w:cs="Arial"/>
        </w:rPr>
        <w:t>, &amp; C.</w:t>
      </w:r>
      <w:r w:rsidR="007167C2">
        <w:rPr>
          <w:rFonts w:ascii="Arial" w:eastAsia="Arial" w:hAnsi="Arial" w:cs="Arial"/>
        </w:rPr>
        <w:t xml:space="preserve"> </w:t>
      </w:r>
      <w:r w:rsidRPr="008612C5">
        <w:rPr>
          <w:rFonts w:ascii="Arial" w:eastAsia="Arial" w:hAnsi="Arial" w:cs="Arial"/>
        </w:rPr>
        <w:t xml:space="preserve">George </w:t>
      </w:r>
      <w:r w:rsidR="008C46AE">
        <w:rPr>
          <w:rFonts w:ascii="Arial" w:eastAsia="Arial" w:hAnsi="Arial" w:cs="Arial"/>
        </w:rPr>
        <w:t>(Eds.)</w:t>
      </w:r>
      <w:r w:rsidR="009E59B6">
        <w:rPr>
          <w:rFonts w:ascii="Arial" w:eastAsia="Arial" w:hAnsi="Arial" w:cs="Arial"/>
        </w:rPr>
        <w:t>,</w:t>
      </w:r>
      <w:r w:rsidRPr="008612C5">
        <w:rPr>
          <w:rFonts w:ascii="Arial" w:eastAsia="Arial" w:hAnsi="Arial" w:cs="Arial"/>
        </w:rPr>
        <w:t xml:space="preserve"> </w:t>
      </w:r>
      <w:r w:rsidRPr="009E59B6">
        <w:rPr>
          <w:rFonts w:ascii="Arial" w:eastAsia="Arial" w:hAnsi="Arial" w:cs="Arial"/>
          <w:i/>
          <w:iCs/>
        </w:rPr>
        <w:t xml:space="preserve">Attachment </w:t>
      </w:r>
      <w:r w:rsidR="009E59B6" w:rsidRPr="009E59B6">
        <w:rPr>
          <w:rFonts w:ascii="Arial" w:eastAsia="Arial" w:hAnsi="Arial" w:cs="Arial"/>
          <w:i/>
          <w:iCs/>
        </w:rPr>
        <w:t>d</w:t>
      </w:r>
      <w:r w:rsidRPr="009E59B6">
        <w:rPr>
          <w:rFonts w:ascii="Arial" w:eastAsia="Arial" w:hAnsi="Arial" w:cs="Arial"/>
          <w:i/>
          <w:iCs/>
        </w:rPr>
        <w:t>isorganization</w:t>
      </w:r>
      <w:r w:rsidRPr="008612C5">
        <w:rPr>
          <w:rFonts w:ascii="Arial" w:eastAsia="Arial" w:hAnsi="Arial" w:cs="Arial"/>
        </w:rPr>
        <w:t xml:space="preserve"> </w:t>
      </w:r>
      <w:r w:rsidR="007167C2">
        <w:rPr>
          <w:rFonts w:ascii="Arial" w:eastAsia="Arial" w:hAnsi="Arial" w:cs="Arial"/>
        </w:rPr>
        <w:t xml:space="preserve">(pp. </w:t>
      </w:r>
      <w:r w:rsidRPr="008612C5">
        <w:rPr>
          <w:rFonts w:ascii="Arial" w:eastAsia="Arial" w:hAnsi="Arial" w:cs="Arial"/>
        </w:rPr>
        <w:t>33</w:t>
      </w:r>
      <w:r w:rsidR="007167C2">
        <w:rPr>
          <w:rFonts w:ascii="Arial" w:eastAsia="Arial" w:hAnsi="Arial" w:cs="Arial"/>
        </w:rPr>
        <w:t>–</w:t>
      </w:r>
      <w:r w:rsidRPr="008612C5">
        <w:rPr>
          <w:rFonts w:ascii="Arial" w:eastAsia="Arial" w:hAnsi="Arial" w:cs="Arial"/>
        </w:rPr>
        <w:t>70</w:t>
      </w:r>
      <w:r w:rsidR="007167C2">
        <w:rPr>
          <w:rFonts w:ascii="Arial" w:eastAsia="Arial" w:hAnsi="Arial" w:cs="Arial"/>
        </w:rPr>
        <w:t>). Guildford Press.</w:t>
      </w:r>
    </w:p>
  </w:endnote>
  <w:endnote w:id="69">
    <w:p w14:paraId="668E14A4" w14:textId="6E23AAA6" w:rsidR="00D373B5" w:rsidRPr="003E1F79"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Benoit, D. (2004). Infant</w:t>
      </w:r>
      <w:r w:rsidR="00784D71">
        <w:rPr>
          <w:rFonts w:ascii="Arial" w:eastAsia="Arial" w:hAnsi="Arial" w:cs="Arial"/>
        </w:rPr>
        <w:t>–</w:t>
      </w:r>
      <w:r w:rsidRPr="008612C5">
        <w:rPr>
          <w:rFonts w:ascii="Arial" w:eastAsia="Arial" w:hAnsi="Arial" w:cs="Arial"/>
          <w:color w:val="222222"/>
        </w:rPr>
        <w:t xml:space="preserve">parent attachment: Definition, types, antecedents, measurement and outcome. </w:t>
      </w:r>
      <w:proofErr w:type="spellStart"/>
      <w:r w:rsidRPr="008612C5">
        <w:rPr>
          <w:rFonts w:ascii="Arial" w:eastAsia="Arial" w:hAnsi="Arial" w:cs="Arial"/>
          <w:i/>
          <w:iCs/>
          <w:color w:val="222222"/>
        </w:rPr>
        <w:t>Paediatrics</w:t>
      </w:r>
      <w:proofErr w:type="spellEnd"/>
      <w:r w:rsidRPr="008612C5">
        <w:rPr>
          <w:rFonts w:ascii="Arial" w:eastAsia="Arial" w:hAnsi="Arial" w:cs="Arial"/>
          <w:i/>
          <w:iCs/>
          <w:color w:val="222222"/>
        </w:rPr>
        <w:t xml:space="preserve"> &amp; </w:t>
      </w:r>
      <w:r w:rsidR="003E1F79">
        <w:rPr>
          <w:rFonts w:ascii="Arial" w:eastAsia="Arial" w:hAnsi="Arial" w:cs="Arial"/>
          <w:i/>
          <w:iCs/>
          <w:color w:val="222222"/>
        </w:rPr>
        <w:t>C</w:t>
      </w:r>
      <w:r w:rsidRPr="008612C5">
        <w:rPr>
          <w:rFonts w:ascii="Arial" w:eastAsia="Arial" w:hAnsi="Arial" w:cs="Arial"/>
          <w:i/>
          <w:iCs/>
          <w:color w:val="222222"/>
        </w:rPr>
        <w:t xml:space="preserve">hild </w:t>
      </w:r>
      <w:r w:rsidR="003E1F79">
        <w:rPr>
          <w:rFonts w:ascii="Arial" w:eastAsia="Arial" w:hAnsi="Arial" w:cs="Arial"/>
          <w:i/>
          <w:iCs/>
          <w:color w:val="222222"/>
        </w:rPr>
        <w:t>H</w:t>
      </w:r>
      <w:r w:rsidRPr="008612C5">
        <w:rPr>
          <w:rFonts w:ascii="Arial" w:eastAsia="Arial" w:hAnsi="Arial" w:cs="Arial"/>
          <w:i/>
          <w:iCs/>
          <w:color w:val="222222"/>
        </w:rPr>
        <w:t>ealth</w:t>
      </w:r>
      <w:r w:rsidRPr="008612C5">
        <w:rPr>
          <w:rFonts w:ascii="Arial" w:eastAsia="Arial" w:hAnsi="Arial" w:cs="Arial"/>
          <w:color w:val="222222"/>
        </w:rPr>
        <w:t xml:space="preserve">, </w:t>
      </w:r>
      <w:r w:rsidRPr="008612C5">
        <w:rPr>
          <w:rFonts w:ascii="Arial" w:eastAsia="Arial" w:hAnsi="Arial" w:cs="Arial"/>
          <w:i/>
          <w:iCs/>
          <w:color w:val="222222"/>
        </w:rPr>
        <w:t>9</w:t>
      </w:r>
      <w:r w:rsidRPr="008612C5">
        <w:rPr>
          <w:rFonts w:ascii="Arial" w:eastAsia="Arial" w:hAnsi="Arial" w:cs="Arial"/>
          <w:color w:val="222222"/>
        </w:rPr>
        <w:t>(8), 541</w:t>
      </w:r>
      <w:r w:rsidR="003E1F79">
        <w:rPr>
          <w:rFonts w:ascii="Arial" w:eastAsia="Arial" w:hAnsi="Arial" w:cs="Arial"/>
          <w:color w:val="222222"/>
        </w:rPr>
        <w:t>–</w:t>
      </w:r>
      <w:r w:rsidRPr="008612C5">
        <w:rPr>
          <w:rFonts w:ascii="Arial" w:eastAsia="Arial" w:hAnsi="Arial" w:cs="Arial"/>
          <w:color w:val="222222"/>
        </w:rPr>
        <w:t>545.</w:t>
      </w:r>
      <w:r w:rsidR="004B6159">
        <w:rPr>
          <w:rFonts w:ascii="Arial" w:eastAsia="Arial" w:hAnsi="Arial" w:cs="Arial"/>
          <w:color w:val="222222"/>
        </w:rPr>
        <w:t xml:space="preserve"> </w:t>
      </w:r>
      <w:hyperlink r:id="rId61" w:history="1">
        <w:r w:rsidR="004B6159" w:rsidRPr="004B6159">
          <w:rPr>
            <w:rStyle w:val="Hyperlink"/>
            <w:rFonts w:ascii="Arial" w:eastAsia="Arial" w:hAnsi="Arial" w:cs="Arial"/>
            <w:lang w:val="en-GB"/>
          </w:rPr>
          <w:t>https://doi.org/10.1093/pch/9.8.541</w:t>
        </w:r>
      </w:hyperlink>
    </w:p>
  </w:endnote>
  <w:endnote w:id="70">
    <w:p w14:paraId="73BAB2C3" w14:textId="77777777"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Fancourt, D., &amp; Perkins, R. (2018). The effects of mother–infant singing on emotional closeness, affect, anxiety, and stress hormones. </w:t>
      </w:r>
      <w:r w:rsidRPr="008612C5">
        <w:rPr>
          <w:rFonts w:ascii="Arial" w:hAnsi="Arial" w:cs="Arial"/>
          <w:i/>
          <w:iCs/>
        </w:rPr>
        <w:t>Music &amp; Science</w:t>
      </w:r>
      <w:r w:rsidRPr="008612C5">
        <w:rPr>
          <w:rFonts w:ascii="Arial" w:hAnsi="Arial" w:cs="Arial"/>
        </w:rPr>
        <w:t>, </w:t>
      </w:r>
      <w:r w:rsidRPr="008612C5">
        <w:rPr>
          <w:rFonts w:ascii="Arial" w:hAnsi="Arial" w:cs="Arial"/>
          <w:i/>
          <w:iCs/>
        </w:rPr>
        <w:t>1</w:t>
      </w:r>
      <w:r w:rsidRPr="008612C5">
        <w:rPr>
          <w:rFonts w:ascii="Arial" w:hAnsi="Arial" w:cs="Arial"/>
        </w:rPr>
        <w:t>. </w:t>
      </w:r>
      <w:hyperlink r:id="rId62" w:history="1">
        <w:r w:rsidRPr="008612C5">
          <w:rPr>
            <w:rStyle w:val="Hyperlink"/>
            <w:rFonts w:ascii="Arial" w:hAnsi="Arial" w:cs="Arial"/>
          </w:rPr>
          <w:t>https://doi.org/10.1177/2059204317745746</w:t>
        </w:r>
      </w:hyperlink>
    </w:p>
  </w:endnote>
  <w:endnote w:id="71">
    <w:p w14:paraId="5C68E537" w14:textId="17025D10"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de </w:t>
      </w:r>
      <w:proofErr w:type="spellStart"/>
      <w:r w:rsidRPr="008612C5">
        <w:rPr>
          <w:rFonts w:ascii="Arial" w:hAnsi="Arial" w:cs="Arial"/>
        </w:rPr>
        <w:t>l</w:t>
      </w:r>
      <w:r w:rsidR="00DC7891">
        <w:rPr>
          <w:rFonts w:ascii="Arial" w:hAnsi="Arial" w:cs="Arial"/>
        </w:rPr>
        <w:t>'</w:t>
      </w:r>
      <w:r w:rsidRPr="008612C5">
        <w:rPr>
          <w:rFonts w:ascii="Arial" w:hAnsi="Arial" w:cs="Arial"/>
        </w:rPr>
        <w:t>Etoile</w:t>
      </w:r>
      <w:proofErr w:type="spellEnd"/>
      <w:r w:rsidRPr="008612C5">
        <w:rPr>
          <w:rFonts w:ascii="Arial" w:hAnsi="Arial" w:cs="Arial"/>
        </w:rPr>
        <w:t xml:space="preserve">, S. K. (2006). Infant behavioral responses to infant-directed singing and other maternal interactions. </w:t>
      </w:r>
      <w:r w:rsidRPr="001B037E">
        <w:rPr>
          <w:rFonts w:ascii="Arial" w:hAnsi="Arial" w:cs="Arial"/>
          <w:i/>
          <w:iCs/>
        </w:rPr>
        <w:t>Infant Behavior &amp; Development, 29</w:t>
      </w:r>
      <w:r w:rsidRPr="008612C5">
        <w:rPr>
          <w:rFonts w:ascii="Arial" w:hAnsi="Arial" w:cs="Arial"/>
        </w:rPr>
        <w:t xml:space="preserve">(3), 456–470. </w:t>
      </w:r>
      <w:hyperlink r:id="rId63" w:history="1">
        <w:r w:rsidRPr="008612C5">
          <w:rPr>
            <w:rStyle w:val="Hyperlink"/>
            <w:rFonts w:ascii="Arial" w:hAnsi="Arial" w:cs="Arial"/>
          </w:rPr>
          <w:t>https://doi.org/10.1016/j.infbeh.2006.03.002</w:t>
        </w:r>
      </w:hyperlink>
      <w:r w:rsidRPr="008612C5">
        <w:rPr>
          <w:rFonts w:ascii="Arial" w:hAnsi="Arial" w:cs="Arial"/>
        </w:rPr>
        <w:t xml:space="preserve"> </w:t>
      </w:r>
    </w:p>
  </w:endnote>
  <w:endnote w:id="72">
    <w:p w14:paraId="3F2E4AEB" w14:textId="3B3F77B8"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Froemke, R. C., &amp; Young, L. J. (2021). Oxytocin, neural plasticity, and social</w:t>
      </w:r>
      <w:r w:rsidR="001B037E">
        <w:rPr>
          <w:rFonts w:ascii="Arial" w:hAnsi="Arial" w:cs="Arial"/>
        </w:rPr>
        <w:t xml:space="preserve"> </w:t>
      </w:r>
      <w:r w:rsidRPr="008612C5">
        <w:rPr>
          <w:rFonts w:ascii="Arial" w:hAnsi="Arial" w:cs="Arial"/>
        </w:rPr>
        <w:t xml:space="preserve">behavior. </w:t>
      </w:r>
      <w:r w:rsidRPr="001B037E">
        <w:rPr>
          <w:rFonts w:ascii="Arial" w:hAnsi="Arial" w:cs="Arial"/>
          <w:i/>
          <w:iCs/>
        </w:rPr>
        <w:t>Annual Review of Neuroscience, 44</w:t>
      </w:r>
      <w:r w:rsidRPr="008612C5">
        <w:rPr>
          <w:rFonts w:ascii="Arial" w:hAnsi="Arial" w:cs="Arial"/>
        </w:rPr>
        <w:t>, 359–381</w:t>
      </w:r>
      <w:r w:rsidR="00320922">
        <w:rPr>
          <w:rFonts w:ascii="Arial" w:hAnsi="Arial" w:cs="Arial"/>
        </w:rPr>
        <w:t xml:space="preserve">. </w:t>
      </w:r>
      <w:hyperlink r:id="rId64" w:history="1">
        <w:r w:rsidR="00320922" w:rsidRPr="00D42805">
          <w:rPr>
            <w:rStyle w:val="Hyperlink"/>
            <w:rFonts w:ascii="Arial" w:hAnsi="Arial" w:cs="Arial"/>
          </w:rPr>
          <w:t>https://doi.org/10.1146/annurev-neuro-102320-102847</w:t>
        </w:r>
      </w:hyperlink>
      <w:r w:rsidR="00320922">
        <w:rPr>
          <w:rFonts w:ascii="Arial" w:hAnsi="Arial" w:cs="Arial"/>
        </w:rPr>
        <w:t xml:space="preserve"> </w:t>
      </w:r>
    </w:p>
  </w:endnote>
  <w:endnote w:id="73">
    <w:p w14:paraId="6DFCEE56" w14:textId="5CCAF224"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Shorey, S., </w:t>
      </w:r>
      <w:proofErr w:type="spellStart"/>
      <w:r w:rsidRPr="008612C5">
        <w:rPr>
          <w:rFonts w:ascii="Arial" w:hAnsi="Arial" w:cs="Arial"/>
        </w:rPr>
        <w:t>Asurlekar</w:t>
      </w:r>
      <w:proofErr w:type="spellEnd"/>
      <w:r w:rsidRPr="008612C5">
        <w:rPr>
          <w:rFonts w:ascii="Arial" w:hAnsi="Arial" w:cs="Arial"/>
        </w:rPr>
        <w:t>, A. R., Chua, J. S., &amp; Lim, L. H. K. (2023). Influence of oxytocin on parenting behaviors and parent–child bonding: a systematic review. </w:t>
      </w:r>
      <w:r w:rsidRPr="008612C5">
        <w:rPr>
          <w:rFonts w:ascii="Arial" w:hAnsi="Arial" w:cs="Arial"/>
          <w:i/>
          <w:iCs/>
        </w:rPr>
        <w:t>Developmental Psychobiology</w:t>
      </w:r>
      <w:r w:rsidRPr="008612C5">
        <w:rPr>
          <w:rFonts w:ascii="Arial" w:hAnsi="Arial" w:cs="Arial"/>
        </w:rPr>
        <w:t>, </w:t>
      </w:r>
      <w:r w:rsidRPr="008612C5">
        <w:rPr>
          <w:rFonts w:ascii="Arial" w:hAnsi="Arial" w:cs="Arial"/>
          <w:i/>
          <w:iCs/>
        </w:rPr>
        <w:t>65</w:t>
      </w:r>
      <w:r w:rsidRPr="008612C5">
        <w:rPr>
          <w:rFonts w:ascii="Arial" w:hAnsi="Arial" w:cs="Arial"/>
        </w:rPr>
        <w:t>(2), e22359.</w:t>
      </w:r>
      <w:r w:rsidR="00072782">
        <w:rPr>
          <w:rFonts w:ascii="Arial" w:hAnsi="Arial" w:cs="Arial"/>
        </w:rPr>
        <w:t xml:space="preserve"> </w:t>
      </w:r>
      <w:hyperlink r:id="rId65" w:history="1">
        <w:r w:rsidR="00072782" w:rsidRPr="00D42805">
          <w:rPr>
            <w:rStyle w:val="Hyperlink"/>
            <w:rFonts w:ascii="Arial" w:hAnsi="Arial" w:cs="Arial"/>
          </w:rPr>
          <w:t>https://doi.org/10.1002/dev.22359</w:t>
        </w:r>
      </w:hyperlink>
      <w:r w:rsidR="00072782">
        <w:rPr>
          <w:rFonts w:ascii="Arial" w:hAnsi="Arial" w:cs="Arial"/>
        </w:rPr>
        <w:t xml:space="preserve"> </w:t>
      </w:r>
    </w:p>
  </w:endnote>
  <w:endnote w:id="74">
    <w:p w14:paraId="1B5058B3" w14:textId="012CEAF0" w:rsidR="00D373B5" w:rsidRPr="008612C5"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 xml:space="preserve">Bus, A. G., &amp; van </w:t>
      </w:r>
      <w:proofErr w:type="spellStart"/>
      <w:r w:rsidRPr="008612C5">
        <w:rPr>
          <w:rFonts w:ascii="Arial" w:eastAsia="Arial" w:hAnsi="Arial" w:cs="Arial"/>
          <w:color w:val="222222"/>
        </w:rPr>
        <w:t>Ijzendoorn</w:t>
      </w:r>
      <w:proofErr w:type="spellEnd"/>
      <w:r w:rsidRPr="008612C5">
        <w:rPr>
          <w:rFonts w:ascii="Arial" w:eastAsia="Arial" w:hAnsi="Arial" w:cs="Arial"/>
          <w:color w:val="222222"/>
        </w:rPr>
        <w:t>, M. H. (1997). Affective dimension of mother</w:t>
      </w:r>
      <w:r w:rsidR="00072782">
        <w:rPr>
          <w:rFonts w:ascii="Arial" w:eastAsia="Arial" w:hAnsi="Arial" w:cs="Arial"/>
          <w:color w:val="222222"/>
        </w:rPr>
        <w:t>–</w:t>
      </w:r>
      <w:r w:rsidRPr="008612C5">
        <w:rPr>
          <w:rFonts w:ascii="Arial" w:eastAsia="Arial" w:hAnsi="Arial" w:cs="Arial"/>
          <w:color w:val="222222"/>
        </w:rPr>
        <w:t xml:space="preserve">infant </w:t>
      </w:r>
      <w:proofErr w:type="spellStart"/>
      <w:r w:rsidRPr="008612C5">
        <w:rPr>
          <w:rFonts w:ascii="Arial" w:eastAsia="Arial" w:hAnsi="Arial" w:cs="Arial"/>
          <w:color w:val="222222"/>
        </w:rPr>
        <w:t>picturebook</w:t>
      </w:r>
      <w:proofErr w:type="spellEnd"/>
      <w:r w:rsidRPr="008612C5">
        <w:rPr>
          <w:rFonts w:ascii="Arial" w:eastAsia="Arial" w:hAnsi="Arial" w:cs="Arial"/>
          <w:color w:val="222222"/>
        </w:rPr>
        <w:t xml:space="preserve"> reading. </w:t>
      </w:r>
      <w:r w:rsidRPr="008612C5">
        <w:rPr>
          <w:rFonts w:ascii="Arial" w:eastAsia="Arial" w:hAnsi="Arial" w:cs="Arial"/>
          <w:i/>
          <w:iCs/>
          <w:color w:val="222222"/>
        </w:rPr>
        <w:t>Journal of School Psychology</w:t>
      </w:r>
      <w:r w:rsidRPr="008612C5">
        <w:rPr>
          <w:rFonts w:ascii="Arial" w:eastAsia="Arial" w:hAnsi="Arial" w:cs="Arial"/>
          <w:color w:val="222222"/>
        </w:rPr>
        <w:t xml:space="preserve">, </w:t>
      </w:r>
      <w:r w:rsidRPr="008612C5">
        <w:rPr>
          <w:rFonts w:ascii="Arial" w:eastAsia="Arial" w:hAnsi="Arial" w:cs="Arial"/>
          <w:i/>
          <w:iCs/>
          <w:color w:val="222222"/>
        </w:rPr>
        <w:t>35</w:t>
      </w:r>
      <w:r w:rsidRPr="008612C5">
        <w:rPr>
          <w:rFonts w:ascii="Arial" w:eastAsia="Arial" w:hAnsi="Arial" w:cs="Arial"/>
          <w:color w:val="222222"/>
        </w:rPr>
        <w:t>(1), 47</w:t>
      </w:r>
      <w:r w:rsidR="00072782">
        <w:rPr>
          <w:rFonts w:ascii="Arial" w:eastAsia="Arial" w:hAnsi="Arial" w:cs="Arial"/>
          <w:color w:val="222222"/>
        </w:rPr>
        <w:t>–</w:t>
      </w:r>
      <w:r w:rsidRPr="008612C5">
        <w:rPr>
          <w:rFonts w:ascii="Arial" w:eastAsia="Arial" w:hAnsi="Arial" w:cs="Arial"/>
          <w:color w:val="222222"/>
        </w:rPr>
        <w:t>60.</w:t>
      </w:r>
      <w:r w:rsidR="00072782">
        <w:rPr>
          <w:rFonts w:ascii="Arial" w:eastAsia="Arial" w:hAnsi="Arial" w:cs="Arial"/>
          <w:color w:val="222222"/>
        </w:rPr>
        <w:t xml:space="preserve"> </w:t>
      </w:r>
      <w:hyperlink r:id="rId66" w:tgtFrame="_blank" w:tooltip="Persistent link using digital object identifier" w:history="1">
        <w:r w:rsidR="00072782" w:rsidRPr="00072782">
          <w:rPr>
            <w:rStyle w:val="Hyperlink"/>
            <w:rFonts w:ascii="Arial" w:eastAsia="Arial" w:hAnsi="Arial" w:cs="Arial"/>
            <w:lang w:val="en-GB"/>
          </w:rPr>
          <w:t>https://doi.org/10.1016/S0022-4405(96)00030-1</w:t>
        </w:r>
      </w:hyperlink>
    </w:p>
  </w:endnote>
  <w:endnote w:id="75">
    <w:p w14:paraId="74677D74" w14:textId="5F0789DC"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r w:rsidRPr="008612C5">
        <w:rPr>
          <w:rFonts w:ascii="Arial" w:hAnsi="Arial" w:cs="Arial"/>
          <w:color w:val="222222"/>
          <w:shd w:val="clear" w:color="auto" w:fill="FFFFFF"/>
        </w:rPr>
        <w:t xml:space="preserve">Martin, K. J., Beck, A. F., Xu, Y., </w:t>
      </w:r>
      <w:proofErr w:type="spellStart"/>
      <w:r w:rsidRPr="008612C5">
        <w:rPr>
          <w:rFonts w:ascii="Arial" w:hAnsi="Arial" w:cs="Arial"/>
          <w:color w:val="222222"/>
          <w:shd w:val="clear" w:color="auto" w:fill="FFFFFF"/>
        </w:rPr>
        <w:t>Szumlas</w:t>
      </w:r>
      <w:proofErr w:type="spellEnd"/>
      <w:r w:rsidRPr="008612C5">
        <w:rPr>
          <w:rFonts w:ascii="Arial" w:hAnsi="Arial" w:cs="Arial"/>
          <w:color w:val="222222"/>
          <w:shd w:val="clear" w:color="auto" w:fill="FFFFFF"/>
        </w:rPr>
        <w:t xml:space="preserve">, G. A., Hutton, J. S., </w:t>
      </w:r>
      <w:proofErr w:type="spellStart"/>
      <w:r w:rsidRPr="008612C5">
        <w:rPr>
          <w:rFonts w:ascii="Arial" w:hAnsi="Arial" w:cs="Arial"/>
          <w:color w:val="222222"/>
          <w:shd w:val="clear" w:color="auto" w:fill="FFFFFF"/>
        </w:rPr>
        <w:t>Crosh</w:t>
      </w:r>
      <w:proofErr w:type="spellEnd"/>
      <w:r w:rsidRPr="008612C5">
        <w:rPr>
          <w:rFonts w:ascii="Arial" w:hAnsi="Arial" w:cs="Arial"/>
          <w:color w:val="222222"/>
          <w:shd w:val="clear" w:color="auto" w:fill="FFFFFF"/>
        </w:rPr>
        <w:t>, C. C., &amp; Copeland, K. A. (2022). Shared reading and risk of social-emotional problems. </w:t>
      </w:r>
      <w:r w:rsidRPr="008612C5">
        <w:rPr>
          <w:rFonts w:ascii="Arial" w:hAnsi="Arial" w:cs="Arial"/>
          <w:i/>
          <w:iCs/>
          <w:color w:val="222222"/>
          <w:shd w:val="clear" w:color="auto" w:fill="FFFFFF"/>
        </w:rPr>
        <w:t>Pediatrics</w:t>
      </w:r>
      <w:r w:rsidRPr="008612C5">
        <w:rPr>
          <w:rFonts w:ascii="Arial" w:hAnsi="Arial" w:cs="Arial"/>
          <w:color w:val="222222"/>
          <w:shd w:val="clear" w:color="auto" w:fill="FFFFFF"/>
        </w:rPr>
        <w:t>, </w:t>
      </w:r>
      <w:r w:rsidRPr="008612C5">
        <w:rPr>
          <w:rFonts w:ascii="Arial" w:hAnsi="Arial" w:cs="Arial"/>
          <w:i/>
          <w:iCs/>
          <w:color w:val="222222"/>
          <w:shd w:val="clear" w:color="auto" w:fill="FFFFFF"/>
        </w:rPr>
        <w:t>149</w:t>
      </w:r>
      <w:r w:rsidRPr="008612C5">
        <w:rPr>
          <w:rFonts w:ascii="Arial" w:hAnsi="Arial" w:cs="Arial"/>
          <w:color w:val="222222"/>
          <w:shd w:val="clear" w:color="auto" w:fill="FFFFFF"/>
        </w:rPr>
        <w:t>(1).</w:t>
      </w:r>
      <w:r w:rsidR="00804B34">
        <w:rPr>
          <w:rFonts w:ascii="Arial" w:hAnsi="Arial" w:cs="Arial"/>
          <w:color w:val="222222"/>
          <w:shd w:val="clear" w:color="auto" w:fill="FFFFFF"/>
        </w:rPr>
        <w:t xml:space="preserve"> </w:t>
      </w:r>
      <w:hyperlink r:id="rId67" w:tgtFrame="_blank" w:history="1">
        <w:r w:rsidR="00804B34" w:rsidRPr="00804B34">
          <w:rPr>
            <w:rStyle w:val="Hyperlink"/>
            <w:rFonts w:ascii="Arial" w:hAnsi="Arial" w:cs="Arial"/>
            <w:shd w:val="clear" w:color="auto" w:fill="FFFFFF"/>
            <w:lang w:val="en-GB"/>
          </w:rPr>
          <w:t>https://doi.org/10.1542/peds.2020-034876</w:t>
        </w:r>
      </w:hyperlink>
    </w:p>
  </w:endnote>
  <w:endnote w:id="76">
    <w:p w14:paraId="4144AE59" w14:textId="7488F65C" w:rsidR="00D373B5" w:rsidRPr="00D82AC5" w:rsidRDefault="00D373B5" w:rsidP="00BF7934">
      <w:pPr>
        <w:pStyle w:val="EndnoteText"/>
        <w:rPr>
          <w:rFonts w:ascii="Arial" w:hAnsi="Arial" w:cs="Arial"/>
          <w:color w:val="222222"/>
          <w:shd w:val="clear" w:color="auto" w:fill="FFFFFF"/>
        </w:rPr>
      </w:pPr>
      <w:r w:rsidRPr="008612C5">
        <w:rPr>
          <w:rStyle w:val="EndnoteReference"/>
          <w:rFonts w:ascii="Arial" w:hAnsi="Arial" w:cs="Arial"/>
        </w:rPr>
        <w:endnoteRef/>
      </w:r>
      <w:r w:rsidRPr="008612C5">
        <w:rPr>
          <w:rFonts w:ascii="Arial" w:hAnsi="Arial" w:cs="Arial"/>
        </w:rPr>
        <w:t xml:space="preserve"> </w:t>
      </w:r>
      <w:r w:rsidRPr="008612C5">
        <w:rPr>
          <w:rFonts w:ascii="Arial" w:hAnsi="Arial" w:cs="Arial"/>
          <w:color w:val="222222"/>
          <w:shd w:val="clear" w:color="auto" w:fill="FFFFFF"/>
        </w:rPr>
        <w:t>Scatliffe, N., Casavant, S., Vittner, D., &amp; Cong, X. (2019). Oxytocin and early parent</w:t>
      </w:r>
      <w:r w:rsidR="00C702F0">
        <w:rPr>
          <w:rFonts w:ascii="Arial" w:hAnsi="Arial" w:cs="Arial"/>
          <w:color w:val="222222"/>
          <w:shd w:val="clear" w:color="auto" w:fill="FFFFFF"/>
        </w:rPr>
        <w:t>–</w:t>
      </w:r>
      <w:r w:rsidRPr="008612C5">
        <w:rPr>
          <w:rFonts w:ascii="Arial" w:hAnsi="Arial" w:cs="Arial"/>
          <w:color w:val="222222"/>
          <w:shd w:val="clear" w:color="auto" w:fill="FFFFFF"/>
        </w:rPr>
        <w:t>infant interactions: A systematic review. </w:t>
      </w:r>
      <w:r w:rsidRPr="008612C5">
        <w:rPr>
          <w:rFonts w:ascii="Arial" w:hAnsi="Arial" w:cs="Arial"/>
          <w:i/>
          <w:iCs/>
          <w:color w:val="222222"/>
          <w:shd w:val="clear" w:color="auto" w:fill="FFFFFF"/>
        </w:rPr>
        <w:t>International journal of nursing sciences</w:t>
      </w:r>
      <w:r w:rsidRPr="008612C5">
        <w:rPr>
          <w:rFonts w:ascii="Arial" w:hAnsi="Arial" w:cs="Arial"/>
          <w:color w:val="222222"/>
          <w:shd w:val="clear" w:color="auto" w:fill="FFFFFF"/>
        </w:rPr>
        <w:t>, </w:t>
      </w:r>
      <w:r w:rsidRPr="008612C5">
        <w:rPr>
          <w:rFonts w:ascii="Arial" w:hAnsi="Arial" w:cs="Arial"/>
          <w:i/>
          <w:iCs/>
          <w:color w:val="222222"/>
          <w:shd w:val="clear" w:color="auto" w:fill="FFFFFF"/>
        </w:rPr>
        <w:t>6</w:t>
      </w:r>
      <w:r w:rsidRPr="008612C5">
        <w:rPr>
          <w:rFonts w:ascii="Arial" w:hAnsi="Arial" w:cs="Arial"/>
          <w:color w:val="222222"/>
          <w:shd w:val="clear" w:color="auto" w:fill="FFFFFF"/>
        </w:rPr>
        <w:t>(4), 445</w:t>
      </w:r>
      <w:r w:rsidR="00D82AC5">
        <w:rPr>
          <w:rFonts w:ascii="Arial" w:hAnsi="Arial" w:cs="Arial"/>
          <w:color w:val="222222"/>
          <w:shd w:val="clear" w:color="auto" w:fill="FFFFFF"/>
        </w:rPr>
        <w:t>–</w:t>
      </w:r>
      <w:r w:rsidRPr="008612C5">
        <w:rPr>
          <w:rFonts w:ascii="Arial" w:hAnsi="Arial" w:cs="Arial"/>
          <w:color w:val="222222"/>
          <w:shd w:val="clear" w:color="auto" w:fill="FFFFFF"/>
        </w:rPr>
        <w:t>453.</w:t>
      </w:r>
      <w:r w:rsidR="00D82AC5">
        <w:rPr>
          <w:rFonts w:ascii="Arial" w:hAnsi="Arial" w:cs="Arial"/>
          <w:color w:val="222222"/>
          <w:shd w:val="clear" w:color="auto" w:fill="FFFFFF"/>
        </w:rPr>
        <w:t xml:space="preserve"> </w:t>
      </w:r>
      <w:hyperlink r:id="rId68" w:tgtFrame="_blank" w:tooltip="Persistent link using digital object identifier" w:history="1">
        <w:r w:rsidR="00D82AC5" w:rsidRPr="00D82AC5">
          <w:rPr>
            <w:rStyle w:val="Hyperlink"/>
            <w:rFonts w:ascii="Arial" w:hAnsi="Arial" w:cs="Arial"/>
            <w:shd w:val="clear" w:color="auto" w:fill="FFFFFF"/>
            <w:lang w:val="en-GB"/>
          </w:rPr>
          <w:t>https://doi.org/10.1016/j.ijnss.2019.09.009</w:t>
        </w:r>
      </w:hyperlink>
    </w:p>
  </w:endnote>
  <w:endnote w:id="77">
    <w:p w14:paraId="02E152B2" w14:textId="3C184A11"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 xml:space="preserve">Rabinowitz, S., Pavlov, C., Mireku, B., Ying, K., Zhang, J., &amp; Read, K. (2021). I </w:t>
      </w:r>
      <w:r w:rsidR="00C702F0">
        <w:rPr>
          <w:rFonts w:ascii="Arial" w:eastAsia="Arial" w:hAnsi="Arial" w:cs="Arial"/>
          <w:color w:val="222222"/>
        </w:rPr>
        <w:t>f</w:t>
      </w:r>
      <w:r w:rsidRPr="008612C5">
        <w:rPr>
          <w:rFonts w:ascii="Arial" w:eastAsia="Arial" w:hAnsi="Arial" w:cs="Arial"/>
          <w:color w:val="222222"/>
        </w:rPr>
        <w:t xml:space="preserve">eel </w:t>
      </w:r>
      <w:r w:rsidR="00862834">
        <w:rPr>
          <w:rFonts w:ascii="Arial" w:eastAsia="Arial" w:hAnsi="Arial" w:cs="Arial"/>
          <w:color w:val="222222"/>
        </w:rPr>
        <w:t>l</w:t>
      </w:r>
      <w:r w:rsidRPr="008612C5">
        <w:rPr>
          <w:rFonts w:ascii="Arial" w:eastAsia="Arial" w:hAnsi="Arial" w:cs="Arial"/>
          <w:color w:val="222222"/>
        </w:rPr>
        <w:t xml:space="preserve">ess </w:t>
      </w:r>
      <w:r w:rsidR="00C702F0">
        <w:rPr>
          <w:rFonts w:ascii="Arial" w:eastAsia="Arial" w:hAnsi="Arial" w:cs="Arial"/>
          <w:color w:val="222222"/>
        </w:rPr>
        <w:t>b</w:t>
      </w:r>
      <w:r w:rsidRPr="008612C5">
        <w:rPr>
          <w:rFonts w:ascii="Arial" w:eastAsia="Arial" w:hAnsi="Arial" w:cs="Arial"/>
          <w:color w:val="222222"/>
        </w:rPr>
        <w:t xml:space="preserve">lue </w:t>
      </w:r>
      <w:r w:rsidR="00C702F0">
        <w:rPr>
          <w:rFonts w:ascii="Arial" w:eastAsia="Arial" w:hAnsi="Arial" w:cs="Arial"/>
          <w:color w:val="222222"/>
        </w:rPr>
        <w:t>w</w:t>
      </w:r>
      <w:r w:rsidRPr="008612C5">
        <w:rPr>
          <w:rFonts w:ascii="Arial" w:eastAsia="Arial" w:hAnsi="Arial" w:cs="Arial"/>
          <w:color w:val="222222"/>
        </w:rPr>
        <w:t xml:space="preserve">hen I </w:t>
      </w:r>
      <w:r w:rsidR="00C702F0">
        <w:rPr>
          <w:rFonts w:ascii="Arial" w:eastAsia="Arial" w:hAnsi="Arial" w:cs="Arial"/>
          <w:color w:val="222222"/>
        </w:rPr>
        <w:t>r</w:t>
      </w:r>
      <w:r w:rsidRPr="008612C5">
        <w:rPr>
          <w:rFonts w:ascii="Arial" w:eastAsia="Arial" w:hAnsi="Arial" w:cs="Arial"/>
          <w:color w:val="222222"/>
        </w:rPr>
        <w:t xml:space="preserve">ead </w:t>
      </w:r>
      <w:r w:rsidR="00C702F0">
        <w:rPr>
          <w:rFonts w:ascii="Arial" w:eastAsia="Arial" w:hAnsi="Arial" w:cs="Arial"/>
          <w:color w:val="222222"/>
        </w:rPr>
        <w:t>w</w:t>
      </w:r>
      <w:r w:rsidRPr="008612C5">
        <w:rPr>
          <w:rFonts w:ascii="Arial" w:eastAsia="Arial" w:hAnsi="Arial" w:cs="Arial"/>
          <w:color w:val="222222"/>
        </w:rPr>
        <w:t xml:space="preserve">ith </w:t>
      </w:r>
      <w:r w:rsidR="00C702F0">
        <w:rPr>
          <w:rFonts w:ascii="Arial" w:eastAsia="Arial" w:hAnsi="Arial" w:cs="Arial"/>
          <w:color w:val="222222"/>
        </w:rPr>
        <w:t>y</w:t>
      </w:r>
      <w:r w:rsidRPr="008612C5">
        <w:rPr>
          <w:rFonts w:ascii="Arial" w:eastAsia="Arial" w:hAnsi="Arial" w:cs="Arial"/>
          <w:color w:val="222222"/>
        </w:rPr>
        <w:t xml:space="preserve">ou: The </w:t>
      </w:r>
      <w:r w:rsidR="00C702F0">
        <w:rPr>
          <w:rFonts w:ascii="Arial" w:eastAsia="Arial" w:hAnsi="Arial" w:cs="Arial"/>
          <w:color w:val="222222"/>
        </w:rPr>
        <w:t>e</w:t>
      </w:r>
      <w:r w:rsidRPr="008612C5">
        <w:rPr>
          <w:rFonts w:ascii="Arial" w:eastAsia="Arial" w:hAnsi="Arial" w:cs="Arial"/>
          <w:color w:val="222222"/>
        </w:rPr>
        <w:t xml:space="preserve">ffect of </w:t>
      </w:r>
      <w:r w:rsidR="00C702F0">
        <w:rPr>
          <w:rFonts w:ascii="Arial" w:eastAsia="Arial" w:hAnsi="Arial" w:cs="Arial"/>
          <w:color w:val="222222"/>
        </w:rPr>
        <w:t>r</w:t>
      </w:r>
      <w:r w:rsidRPr="008612C5">
        <w:rPr>
          <w:rFonts w:ascii="Arial" w:eastAsia="Arial" w:hAnsi="Arial" w:cs="Arial"/>
          <w:color w:val="222222"/>
        </w:rPr>
        <w:t xml:space="preserve">eading </w:t>
      </w:r>
      <w:r w:rsidR="00C702F0">
        <w:rPr>
          <w:rFonts w:ascii="Arial" w:eastAsia="Arial" w:hAnsi="Arial" w:cs="Arial"/>
          <w:color w:val="222222"/>
        </w:rPr>
        <w:t>a</w:t>
      </w:r>
      <w:r w:rsidRPr="008612C5">
        <w:rPr>
          <w:rFonts w:ascii="Arial" w:eastAsia="Arial" w:hAnsi="Arial" w:cs="Arial"/>
          <w:color w:val="222222"/>
        </w:rPr>
        <w:t xml:space="preserve">loud </w:t>
      </w:r>
      <w:r w:rsidR="00C702F0">
        <w:rPr>
          <w:rFonts w:ascii="Arial" w:eastAsia="Arial" w:hAnsi="Arial" w:cs="Arial"/>
          <w:color w:val="222222"/>
        </w:rPr>
        <w:t>w</w:t>
      </w:r>
      <w:r w:rsidRPr="008612C5">
        <w:rPr>
          <w:rFonts w:ascii="Arial" w:eastAsia="Arial" w:hAnsi="Arial" w:cs="Arial"/>
          <w:color w:val="222222"/>
        </w:rPr>
        <w:t xml:space="preserve">ith a </w:t>
      </w:r>
      <w:r w:rsidR="00C702F0">
        <w:rPr>
          <w:rFonts w:ascii="Arial" w:eastAsia="Arial" w:hAnsi="Arial" w:cs="Arial"/>
          <w:color w:val="222222"/>
        </w:rPr>
        <w:t>c</w:t>
      </w:r>
      <w:r w:rsidRPr="008612C5">
        <w:rPr>
          <w:rFonts w:ascii="Arial" w:eastAsia="Arial" w:hAnsi="Arial" w:cs="Arial"/>
          <w:color w:val="222222"/>
        </w:rPr>
        <w:t xml:space="preserve">hild on </w:t>
      </w:r>
      <w:r w:rsidR="00C702F0">
        <w:rPr>
          <w:rFonts w:ascii="Arial" w:eastAsia="Arial" w:hAnsi="Arial" w:cs="Arial"/>
          <w:color w:val="222222"/>
        </w:rPr>
        <w:t>a</w:t>
      </w:r>
      <w:r w:rsidRPr="008612C5">
        <w:rPr>
          <w:rFonts w:ascii="Arial" w:eastAsia="Arial" w:hAnsi="Arial" w:cs="Arial"/>
          <w:color w:val="222222"/>
        </w:rPr>
        <w:t xml:space="preserve">dult </w:t>
      </w:r>
      <w:r w:rsidR="00C702F0">
        <w:rPr>
          <w:rFonts w:ascii="Arial" w:eastAsia="Arial" w:hAnsi="Arial" w:cs="Arial"/>
          <w:color w:val="222222"/>
        </w:rPr>
        <w:t>r</w:t>
      </w:r>
      <w:r w:rsidRPr="008612C5">
        <w:rPr>
          <w:rFonts w:ascii="Arial" w:eastAsia="Arial" w:hAnsi="Arial" w:cs="Arial"/>
          <w:color w:val="222222"/>
        </w:rPr>
        <w:t>eaders</w:t>
      </w:r>
      <w:r w:rsidR="00C702F0">
        <w:rPr>
          <w:rFonts w:ascii="Arial" w:eastAsia="Arial" w:hAnsi="Arial" w:cs="Arial"/>
          <w:color w:val="222222"/>
        </w:rPr>
        <w:t>'</w:t>
      </w:r>
      <w:r w:rsidRPr="008612C5">
        <w:rPr>
          <w:rFonts w:ascii="Arial" w:eastAsia="Arial" w:hAnsi="Arial" w:cs="Arial"/>
          <w:color w:val="222222"/>
        </w:rPr>
        <w:t xml:space="preserve"> </w:t>
      </w:r>
      <w:r w:rsidR="00C702F0">
        <w:rPr>
          <w:rFonts w:ascii="Arial" w:eastAsia="Arial" w:hAnsi="Arial" w:cs="Arial"/>
          <w:color w:val="222222"/>
        </w:rPr>
        <w:t>a</w:t>
      </w:r>
      <w:r w:rsidRPr="008612C5">
        <w:rPr>
          <w:rFonts w:ascii="Arial" w:eastAsia="Arial" w:hAnsi="Arial" w:cs="Arial"/>
          <w:color w:val="222222"/>
        </w:rPr>
        <w:t xml:space="preserve">ffect. </w:t>
      </w:r>
      <w:r w:rsidRPr="008612C5">
        <w:rPr>
          <w:rFonts w:ascii="Arial" w:eastAsia="Arial" w:hAnsi="Arial" w:cs="Arial"/>
          <w:i/>
          <w:iCs/>
          <w:color w:val="222222"/>
        </w:rPr>
        <w:t>Frontiers in Psychology</w:t>
      </w:r>
      <w:r w:rsidRPr="008612C5">
        <w:rPr>
          <w:rFonts w:ascii="Arial" w:eastAsia="Arial" w:hAnsi="Arial" w:cs="Arial"/>
          <w:color w:val="222222"/>
        </w:rPr>
        <w:t xml:space="preserve">, </w:t>
      </w:r>
      <w:r w:rsidRPr="008612C5">
        <w:rPr>
          <w:rFonts w:ascii="Arial" w:eastAsia="Arial" w:hAnsi="Arial" w:cs="Arial"/>
          <w:i/>
          <w:iCs/>
          <w:color w:val="222222"/>
        </w:rPr>
        <w:t>12</w:t>
      </w:r>
      <w:r w:rsidRPr="008612C5">
        <w:rPr>
          <w:rFonts w:ascii="Arial" w:eastAsia="Arial" w:hAnsi="Arial" w:cs="Arial"/>
          <w:color w:val="222222"/>
        </w:rPr>
        <w:t>, 706729.</w:t>
      </w:r>
      <w:r w:rsidR="00BE4625">
        <w:rPr>
          <w:rFonts w:ascii="Arial" w:eastAsia="Arial" w:hAnsi="Arial" w:cs="Arial"/>
          <w:color w:val="222222"/>
        </w:rPr>
        <w:t xml:space="preserve"> </w:t>
      </w:r>
      <w:hyperlink r:id="rId69" w:history="1">
        <w:r w:rsidR="00BE4625" w:rsidRPr="00BE4625">
          <w:rPr>
            <w:rStyle w:val="Hyperlink"/>
            <w:rFonts w:ascii="Arial" w:eastAsia="Arial" w:hAnsi="Arial" w:cs="Arial"/>
            <w:lang w:val="en-GB"/>
          </w:rPr>
          <w:t>https://doi.org/10.3389/fpsyg.2021.706729</w:t>
        </w:r>
      </w:hyperlink>
    </w:p>
  </w:endnote>
  <w:endnote w:id="78">
    <w:p w14:paraId="192E1949" w14:textId="16F5129A" w:rsidR="00D373B5" w:rsidRPr="00BE4625"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eastAsia="Arial" w:hAnsi="Arial" w:cs="Arial"/>
          <w:color w:val="222222"/>
        </w:rPr>
        <w:t>Weisleder</w:t>
      </w:r>
      <w:proofErr w:type="spellEnd"/>
      <w:r w:rsidRPr="008612C5">
        <w:rPr>
          <w:rFonts w:ascii="Arial" w:eastAsia="Arial" w:hAnsi="Arial" w:cs="Arial"/>
          <w:color w:val="222222"/>
        </w:rPr>
        <w:t xml:space="preserve">, A., Cates, C. B., Harding, J. F., Johnson, S. B., Canfield, C. F., Seery, A. M. &amp; Mendelsohn, A. L. (2019). Links between shared reading and play, parent psychosocial functioning, and child behavior: </w:t>
      </w:r>
      <w:r w:rsidR="00784D71">
        <w:rPr>
          <w:rFonts w:ascii="Arial" w:eastAsia="Arial" w:hAnsi="Arial" w:cs="Arial"/>
          <w:color w:val="222222"/>
        </w:rPr>
        <w:t>E</w:t>
      </w:r>
      <w:r w:rsidRPr="008612C5">
        <w:rPr>
          <w:rFonts w:ascii="Arial" w:eastAsia="Arial" w:hAnsi="Arial" w:cs="Arial"/>
          <w:color w:val="222222"/>
        </w:rPr>
        <w:t xml:space="preserve">vidence from a randomized controlled trial. </w:t>
      </w:r>
      <w:r w:rsidRPr="008612C5">
        <w:rPr>
          <w:rFonts w:ascii="Arial" w:eastAsia="Arial" w:hAnsi="Arial" w:cs="Arial"/>
          <w:i/>
          <w:iCs/>
          <w:color w:val="222222"/>
        </w:rPr>
        <w:t xml:space="preserve">The Journal of </w:t>
      </w:r>
      <w:r w:rsidR="00BE4625">
        <w:rPr>
          <w:rFonts w:ascii="Arial" w:eastAsia="Arial" w:hAnsi="Arial" w:cs="Arial"/>
          <w:i/>
          <w:iCs/>
          <w:color w:val="222222"/>
        </w:rPr>
        <w:t>P</w:t>
      </w:r>
      <w:r w:rsidRPr="008612C5">
        <w:rPr>
          <w:rFonts w:ascii="Arial" w:eastAsia="Arial" w:hAnsi="Arial" w:cs="Arial"/>
          <w:i/>
          <w:iCs/>
          <w:color w:val="222222"/>
        </w:rPr>
        <w:t>ediatrics</w:t>
      </w:r>
      <w:r w:rsidRPr="008612C5">
        <w:rPr>
          <w:rFonts w:ascii="Arial" w:eastAsia="Arial" w:hAnsi="Arial" w:cs="Arial"/>
          <w:color w:val="222222"/>
        </w:rPr>
        <w:t xml:space="preserve">, </w:t>
      </w:r>
      <w:r w:rsidRPr="008612C5">
        <w:rPr>
          <w:rFonts w:ascii="Arial" w:eastAsia="Arial" w:hAnsi="Arial" w:cs="Arial"/>
          <w:i/>
          <w:iCs/>
          <w:color w:val="222222"/>
        </w:rPr>
        <w:t>213</w:t>
      </w:r>
      <w:r w:rsidRPr="008612C5">
        <w:rPr>
          <w:rFonts w:ascii="Arial" w:eastAsia="Arial" w:hAnsi="Arial" w:cs="Arial"/>
          <w:color w:val="222222"/>
        </w:rPr>
        <w:t>, 187</w:t>
      </w:r>
      <w:r w:rsidR="00BE4625">
        <w:rPr>
          <w:rFonts w:ascii="Arial" w:eastAsia="Arial" w:hAnsi="Arial" w:cs="Arial"/>
          <w:color w:val="222222"/>
        </w:rPr>
        <w:t xml:space="preserve">– </w:t>
      </w:r>
      <w:r w:rsidRPr="008612C5">
        <w:rPr>
          <w:rFonts w:ascii="Arial" w:eastAsia="Arial" w:hAnsi="Arial" w:cs="Arial"/>
          <w:color w:val="222222"/>
        </w:rPr>
        <w:t>195.</w:t>
      </w:r>
      <w:r w:rsidR="00196EDC">
        <w:rPr>
          <w:rFonts w:ascii="Arial" w:eastAsia="Arial" w:hAnsi="Arial" w:cs="Arial"/>
          <w:color w:val="222222"/>
        </w:rPr>
        <w:t xml:space="preserve"> </w:t>
      </w:r>
      <w:hyperlink r:id="rId70" w:history="1">
        <w:r w:rsidR="00196EDC" w:rsidRPr="00D42805">
          <w:rPr>
            <w:rStyle w:val="Hyperlink"/>
            <w:rFonts w:ascii="Arial" w:eastAsia="Arial" w:hAnsi="Arial" w:cs="Arial"/>
          </w:rPr>
          <w:t>https://doi.org/10.1016/j.jpeds.2019.06.037</w:t>
        </w:r>
      </w:hyperlink>
      <w:r w:rsidR="00196EDC">
        <w:rPr>
          <w:rFonts w:ascii="Arial" w:eastAsia="Arial" w:hAnsi="Arial" w:cs="Arial"/>
          <w:color w:val="222222"/>
        </w:rPr>
        <w:t xml:space="preserve"> </w:t>
      </w:r>
    </w:p>
  </w:endnote>
  <w:endnote w:id="79">
    <w:p w14:paraId="188CB5DA" w14:textId="6837EDAE" w:rsidR="00D373B5" w:rsidRPr="008612C5" w:rsidRDefault="00D373B5" w:rsidP="00BF7934">
      <w:pPr>
        <w:pStyle w:val="EndnoteText"/>
        <w:rPr>
          <w:rFonts w:ascii="Arial" w:eastAsia="Arial Nova" w:hAnsi="Arial" w:cs="Arial"/>
        </w:rPr>
      </w:pPr>
      <w:r w:rsidRPr="008612C5">
        <w:rPr>
          <w:rStyle w:val="EndnoteReference"/>
          <w:rFonts w:ascii="Arial" w:eastAsia="Arial Nova" w:hAnsi="Arial" w:cs="Arial"/>
        </w:rPr>
        <w:endnoteRef/>
      </w:r>
      <w:r w:rsidRPr="008612C5">
        <w:rPr>
          <w:rFonts w:ascii="Arial" w:eastAsia="Arial Nova" w:hAnsi="Arial" w:cs="Arial"/>
        </w:rPr>
        <w:t xml:space="preserve"> </w:t>
      </w:r>
      <w:r w:rsidRPr="008612C5">
        <w:rPr>
          <w:rFonts w:ascii="Arial" w:eastAsia="Arial Nova" w:hAnsi="Arial" w:cs="Arial"/>
          <w:color w:val="222222"/>
        </w:rPr>
        <w:t xml:space="preserve">Canfield, C. F., Miller, E. B., Shaw, D. S., Morris, P., Alonso, A., &amp; Mendelsohn, A. (2020). Beyond </w:t>
      </w:r>
      <w:r w:rsidR="00AE1FE9">
        <w:rPr>
          <w:rFonts w:ascii="Arial" w:eastAsia="Arial Nova" w:hAnsi="Arial" w:cs="Arial"/>
          <w:color w:val="222222"/>
        </w:rPr>
        <w:t>l</w:t>
      </w:r>
      <w:r w:rsidRPr="008612C5">
        <w:rPr>
          <w:rFonts w:ascii="Arial" w:eastAsia="Arial Nova" w:hAnsi="Arial" w:cs="Arial"/>
          <w:color w:val="222222"/>
        </w:rPr>
        <w:t xml:space="preserve">anguage: Impacts of </w:t>
      </w:r>
      <w:r w:rsidR="00AE1FE9">
        <w:rPr>
          <w:rFonts w:ascii="Arial" w:eastAsia="Arial Nova" w:hAnsi="Arial" w:cs="Arial"/>
          <w:color w:val="222222"/>
        </w:rPr>
        <w:t>s</w:t>
      </w:r>
      <w:r w:rsidRPr="008612C5">
        <w:rPr>
          <w:rFonts w:ascii="Arial" w:eastAsia="Arial Nova" w:hAnsi="Arial" w:cs="Arial"/>
          <w:color w:val="222222"/>
        </w:rPr>
        <w:t xml:space="preserve">hared </w:t>
      </w:r>
      <w:r w:rsidR="00AE1FE9">
        <w:rPr>
          <w:rFonts w:ascii="Arial" w:eastAsia="Arial Nova" w:hAnsi="Arial" w:cs="Arial"/>
          <w:color w:val="222222"/>
        </w:rPr>
        <w:t>r</w:t>
      </w:r>
      <w:r w:rsidRPr="008612C5">
        <w:rPr>
          <w:rFonts w:ascii="Arial" w:eastAsia="Arial Nova" w:hAnsi="Arial" w:cs="Arial"/>
          <w:color w:val="222222"/>
        </w:rPr>
        <w:t xml:space="preserve">eading on </w:t>
      </w:r>
      <w:r w:rsidR="00AE1FE9">
        <w:rPr>
          <w:rFonts w:ascii="Arial" w:eastAsia="Arial Nova" w:hAnsi="Arial" w:cs="Arial"/>
          <w:color w:val="222222"/>
        </w:rPr>
        <w:t>p</w:t>
      </w:r>
      <w:r w:rsidRPr="008612C5">
        <w:rPr>
          <w:rFonts w:ascii="Arial" w:eastAsia="Arial Nova" w:hAnsi="Arial" w:cs="Arial"/>
          <w:color w:val="222222"/>
        </w:rPr>
        <w:t xml:space="preserve">arenting </w:t>
      </w:r>
      <w:r w:rsidR="00AE1FE9">
        <w:rPr>
          <w:rFonts w:ascii="Arial" w:eastAsia="Arial Nova" w:hAnsi="Arial" w:cs="Arial"/>
          <w:color w:val="222222"/>
        </w:rPr>
        <w:t>s</w:t>
      </w:r>
      <w:r w:rsidRPr="008612C5">
        <w:rPr>
          <w:rFonts w:ascii="Arial" w:eastAsia="Arial Nova" w:hAnsi="Arial" w:cs="Arial"/>
          <w:color w:val="222222"/>
        </w:rPr>
        <w:t xml:space="preserve">tress and </w:t>
      </w:r>
      <w:r w:rsidR="00AE1FE9">
        <w:rPr>
          <w:rFonts w:ascii="Arial" w:eastAsia="Arial Nova" w:hAnsi="Arial" w:cs="Arial"/>
          <w:color w:val="222222"/>
        </w:rPr>
        <w:t>e</w:t>
      </w:r>
      <w:r w:rsidRPr="008612C5">
        <w:rPr>
          <w:rFonts w:ascii="Arial" w:eastAsia="Arial Nova" w:hAnsi="Arial" w:cs="Arial"/>
          <w:color w:val="222222"/>
        </w:rPr>
        <w:t xml:space="preserve">arly </w:t>
      </w:r>
      <w:r w:rsidR="00AE1FE9">
        <w:rPr>
          <w:rFonts w:ascii="Arial" w:eastAsia="Arial Nova" w:hAnsi="Arial" w:cs="Arial"/>
          <w:color w:val="222222"/>
        </w:rPr>
        <w:t>p</w:t>
      </w:r>
      <w:r w:rsidRPr="008612C5">
        <w:rPr>
          <w:rFonts w:ascii="Arial" w:eastAsia="Arial Nova" w:hAnsi="Arial" w:cs="Arial"/>
          <w:color w:val="222222"/>
        </w:rPr>
        <w:t>arent</w:t>
      </w:r>
      <w:r w:rsidR="00AE1FE9">
        <w:rPr>
          <w:rFonts w:ascii="Arial" w:eastAsia="Arial" w:hAnsi="Arial" w:cs="Arial"/>
          <w:color w:val="222222"/>
        </w:rPr>
        <w:t>–</w:t>
      </w:r>
      <w:r w:rsidR="00AE1FE9">
        <w:rPr>
          <w:rFonts w:ascii="Arial" w:eastAsia="Arial Nova" w:hAnsi="Arial" w:cs="Arial"/>
          <w:color w:val="222222"/>
        </w:rPr>
        <w:t>c</w:t>
      </w:r>
      <w:r w:rsidRPr="008612C5">
        <w:rPr>
          <w:rFonts w:ascii="Arial" w:eastAsia="Arial Nova" w:hAnsi="Arial" w:cs="Arial"/>
          <w:color w:val="222222"/>
        </w:rPr>
        <w:t xml:space="preserve">hild </w:t>
      </w:r>
      <w:r w:rsidR="00AE1FE9">
        <w:rPr>
          <w:rFonts w:ascii="Arial" w:eastAsia="Arial Nova" w:hAnsi="Arial" w:cs="Arial"/>
          <w:color w:val="222222"/>
        </w:rPr>
        <w:t>r</w:t>
      </w:r>
      <w:r w:rsidRPr="008612C5">
        <w:rPr>
          <w:rFonts w:ascii="Arial" w:eastAsia="Arial Nova" w:hAnsi="Arial" w:cs="Arial"/>
          <w:color w:val="222222"/>
        </w:rPr>
        <w:t xml:space="preserve">elational </w:t>
      </w:r>
      <w:r w:rsidR="00AE1FE9">
        <w:rPr>
          <w:rFonts w:ascii="Arial" w:eastAsia="Arial Nova" w:hAnsi="Arial" w:cs="Arial"/>
          <w:color w:val="222222"/>
        </w:rPr>
        <w:t>h</w:t>
      </w:r>
      <w:r w:rsidRPr="008612C5">
        <w:rPr>
          <w:rFonts w:ascii="Arial" w:eastAsia="Arial Nova" w:hAnsi="Arial" w:cs="Arial"/>
          <w:color w:val="222222"/>
        </w:rPr>
        <w:t xml:space="preserve">ealth. </w:t>
      </w:r>
      <w:r w:rsidRPr="008612C5">
        <w:rPr>
          <w:rFonts w:ascii="Arial" w:eastAsia="Arial Nova" w:hAnsi="Arial" w:cs="Arial"/>
          <w:i/>
          <w:iCs/>
          <w:color w:val="222222"/>
        </w:rPr>
        <w:t xml:space="preserve">Developmental </w:t>
      </w:r>
      <w:r w:rsidR="00AE1FE9">
        <w:rPr>
          <w:rFonts w:ascii="Arial" w:eastAsia="Arial Nova" w:hAnsi="Arial" w:cs="Arial"/>
          <w:i/>
          <w:iCs/>
          <w:color w:val="222222"/>
        </w:rPr>
        <w:t>P</w:t>
      </w:r>
      <w:r w:rsidRPr="008612C5">
        <w:rPr>
          <w:rFonts w:ascii="Arial" w:eastAsia="Arial Nova" w:hAnsi="Arial" w:cs="Arial"/>
          <w:i/>
          <w:iCs/>
          <w:color w:val="222222"/>
        </w:rPr>
        <w:t>sychology</w:t>
      </w:r>
      <w:r w:rsidRPr="008612C5">
        <w:rPr>
          <w:rFonts w:ascii="Arial" w:eastAsia="Arial Nova" w:hAnsi="Arial" w:cs="Arial"/>
          <w:color w:val="222222"/>
        </w:rPr>
        <w:t xml:space="preserve">, </w:t>
      </w:r>
      <w:r w:rsidRPr="008612C5">
        <w:rPr>
          <w:rFonts w:ascii="Arial" w:eastAsia="Arial Nova" w:hAnsi="Arial" w:cs="Arial"/>
          <w:i/>
          <w:iCs/>
          <w:color w:val="222222"/>
        </w:rPr>
        <w:t>56</w:t>
      </w:r>
      <w:r w:rsidRPr="008612C5">
        <w:rPr>
          <w:rFonts w:ascii="Arial" w:eastAsia="Arial Nova" w:hAnsi="Arial" w:cs="Arial"/>
          <w:color w:val="222222"/>
        </w:rPr>
        <w:t xml:space="preserve">(7), </w:t>
      </w:r>
      <w:r w:rsidR="00205ED0" w:rsidRPr="00205ED0">
        <w:rPr>
          <w:rFonts w:ascii="Arial" w:eastAsia="Arial Nova" w:hAnsi="Arial" w:cs="Arial"/>
          <w:color w:val="222222"/>
          <w:lang w:val="en-GB"/>
        </w:rPr>
        <w:t>1305–1315</w:t>
      </w:r>
      <w:r w:rsidRPr="008612C5">
        <w:rPr>
          <w:rFonts w:ascii="Arial" w:eastAsia="Arial Nova" w:hAnsi="Arial" w:cs="Arial"/>
          <w:color w:val="222222"/>
        </w:rPr>
        <w:t>.</w:t>
      </w:r>
      <w:r w:rsidR="00205ED0">
        <w:rPr>
          <w:rFonts w:ascii="Arial" w:eastAsia="Arial Nova" w:hAnsi="Arial" w:cs="Arial"/>
          <w:color w:val="222222"/>
        </w:rPr>
        <w:t xml:space="preserve"> </w:t>
      </w:r>
      <w:hyperlink r:id="rId71" w:tgtFrame="_blank" w:history="1">
        <w:r w:rsidR="00205ED0" w:rsidRPr="00205ED0">
          <w:rPr>
            <w:rStyle w:val="Hyperlink"/>
            <w:rFonts w:ascii="Arial" w:eastAsia="Arial Nova" w:hAnsi="Arial" w:cs="Arial"/>
            <w:lang w:val="en-GB"/>
          </w:rPr>
          <w:t>https://doi.org/10.1037/dev0000940</w:t>
        </w:r>
      </w:hyperlink>
    </w:p>
  </w:endnote>
  <w:endnote w:id="80">
    <w:p w14:paraId="69293CBE" w14:textId="18004507"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Pr="008612C5">
        <w:rPr>
          <w:rFonts w:ascii="Arial" w:eastAsia="Arial" w:hAnsi="Arial" w:cs="Arial"/>
        </w:rPr>
        <w:t>Mikulincer</w:t>
      </w:r>
      <w:proofErr w:type="spellEnd"/>
      <w:r w:rsidRPr="008612C5">
        <w:rPr>
          <w:rFonts w:ascii="Arial" w:eastAsia="Arial" w:hAnsi="Arial" w:cs="Arial"/>
        </w:rPr>
        <w:t xml:space="preserve"> M., &amp; Florian V. (1999). Maternal-fetal bonding, coping strategies, and mental health during pregnancy: The contribution of attachment style. </w:t>
      </w:r>
      <w:r w:rsidRPr="008612C5">
        <w:rPr>
          <w:rFonts w:ascii="Arial" w:eastAsia="Arial" w:hAnsi="Arial" w:cs="Arial"/>
          <w:i/>
          <w:iCs/>
        </w:rPr>
        <w:t>Journal of Social and Clinical Psychology, 18</w:t>
      </w:r>
      <w:r w:rsidRPr="008612C5">
        <w:rPr>
          <w:rFonts w:ascii="Arial" w:eastAsia="Arial" w:hAnsi="Arial" w:cs="Arial"/>
        </w:rPr>
        <w:t>, 255–276.</w:t>
      </w:r>
      <w:r w:rsidR="00474AAE" w:rsidRPr="00474AAE">
        <w:rPr>
          <w:lang w:val="en-GB"/>
        </w:rPr>
        <w:t xml:space="preserve"> </w:t>
      </w:r>
      <w:hyperlink r:id="rId72" w:history="1">
        <w:r w:rsidR="000625C0" w:rsidRPr="00D42805">
          <w:rPr>
            <w:rStyle w:val="Hyperlink"/>
            <w:rFonts w:ascii="Arial" w:eastAsia="Arial" w:hAnsi="Arial" w:cs="Arial"/>
          </w:rPr>
          <w:t>https://doi.org/doi:10.1521/jscp.1999.18.3.255</w:t>
        </w:r>
      </w:hyperlink>
      <w:r w:rsidR="000625C0">
        <w:rPr>
          <w:rFonts w:ascii="Arial" w:eastAsia="Arial" w:hAnsi="Arial" w:cs="Arial"/>
        </w:rPr>
        <w:t xml:space="preserve"> </w:t>
      </w:r>
    </w:p>
  </w:endnote>
  <w:endnote w:id="81">
    <w:p w14:paraId="6E0C28FA" w14:textId="07773A39" w:rsidR="00D373B5" w:rsidRPr="00474AAE"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proofErr w:type="spellStart"/>
      <w:r w:rsidRPr="008612C5">
        <w:rPr>
          <w:rFonts w:ascii="Arial" w:eastAsia="Arial" w:hAnsi="Arial" w:cs="Arial"/>
          <w:color w:val="222222"/>
        </w:rPr>
        <w:t>Maliken</w:t>
      </w:r>
      <w:proofErr w:type="spellEnd"/>
      <w:r w:rsidRPr="008612C5">
        <w:rPr>
          <w:rFonts w:ascii="Arial" w:eastAsia="Arial" w:hAnsi="Arial" w:cs="Arial"/>
          <w:color w:val="222222"/>
        </w:rPr>
        <w:t xml:space="preserve">, A. C., &amp; Katz, L. F. (2013). Exploring the impact of parental psychopathology and emotion regulation on evidence-based parenting interventions: A transdiagnostic approach to improving treatment effectiveness. </w:t>
      </w:r>
      <w:r w:rsidRPr="008612C5">
        <w:rPr>
          <w:rFonts w:ascii="Arial" w:eastAsia="Arial" w:hAnsi="Arial" w:cs="Arial"/>
          <w:i/>
          <w:iCs/>
          <w:color w:val="222222"/>
        </w:rPr>
        <w:t xml:space="preserve">Clinical </w:t>
      </w:r>
      <w:r w:rsidR="00474AAE">
        <w:rPr>
          <w:rFonts w:ascii="Arial" w:eastAsia="Arial" w:hAnsi="Arial" w:cs="Arial"/>
          <w:i/>
          <w:iCs/>
          <w:color w:val="222222"/>
        </w:rPr>
        <w:t>C</w:t>
      </w:r>
      <w:r w:rsidRPr="008612C5">
        <w:rPr>
          <w:rFonts w:ascii="Arial" w:eastAsia="Arial" w:hAnsi="Arial" w:cs="Arial"/>
          <w:i/>
          <w:iCs/>
          <w:color w:val="222222"/>
        </w:rPr>
        <w:t xml:space="preserve">hild and </w:t>
      </w:r>
      <w:r w:rsidR="00474AAE">
        <w:rPr>
          <w:rFonts w:ascii="Arial" w:eastAsia="Arial" w:hAnsi="Arial" w:cs="Arial"/>
          <w:i/>
          <w:iCs/>
          <w:color w:val="222222"/>
        </w:rPr>
        <w:t>F</w:t>
      </w:r>
      <w:r w:rsidRPr="008612C5">
        <w:rPr>
          <w:rFonts w:ascii="Arial" w:eastAsia="Arial" w:hAnsi="Arial" w:cs="Arial"/>
          <w:i/>
          <w:iCs/>
          <w:color w:val="222222"/>
        </w:rPr>
        <w:t xml:space="preserve">amily </w:t>
      </w:r>
      <w:r w:rsidR="00474AAE">
        <w:rPr>
          <w:rFonts w:ascii="Arial" w:eastAsia="Arial" w:hAnsi="Arial" w:cs="Arial"/>
          <w:i/>
          <w:iCs/>
          <w:color w:val="222222"/>
        </w:rPr>
        <w:t>P</w:t>
      </w:r>
      <w:r w:rsidRPr="008612C5">
        <w:rPr>
          <w:rFonts w:ascii="Arial" w:eastAsia="Arial" w:hAnsi="Arial" w:cs="Arial"/>
          <w:i/>
          <w:iCs/>
          <w:color w:val="222222"/>
        </w:rPr>
        <w:t xml:space="preserve">sychology </w:t>
      </w:r>
      <w:r w:rsidR="00474AAE">
        <w:rPr>
          <w:rFonts w:ascii="Arial" w:eastAsia="Arial" w:hAnsi="Arial" w:cs="Arial"/>
          <w:i/>
          <w:iCs/>
          <w:color w:val="222222"/>
        </w:rPr>
        <w:t>R</w:t>
      </w:r>
      <w:r w:rsidRPr="008612C5">
        <w:rPr>
          <w:rFonts w:ascii="Arial" w:eastAsia="Arial" w:hAnsi="Arial" w:cs="Arial"/>
          <w:i/>
          <w:iCs/>
          <w:color w:val="222222"/>
        </w:rPr>
        <w:t>eview</w:t>
      </w:r>
      <w:r w:rsidRPr="008612C5">
        <w:rPr>
          <w:rFonts w:ascii="Arial" w:eastAsia="Arial" w:hAnsi="Arial" w:cs="Arial"/>
          <w:color w:val="222222"/>
        </w:rPr>
        <w:t xml:space="preserve">, </w:t>
      </w:r>
      <w:r w:rsidRPr="008612C5">
        <w:rPr>
          <w:rFonts w:ascii="Arial" w:eastAsia="Arial" w:hAnsi="Arial" w:cs="Arial"/>
          <w:i/>
          <w:iCs/>
          <w:color w:val="222222"/>
        </w:rPr>
        <w:t>16</w:t>
      </w:r>
      <w:r w:rsidRPr="008612C5">
        <w:rPr>
          <w:rFonts w:ascii="Arial" w:eastAsia="Arial" w:hAnsi="Arial" w:cs="Arial"/>
          <w:color w:val="222222"/>
        </w:rPr>
        <w:t>, 173</w:t>
      </w:r>
      <w:r w:rsidR="00474AAE">
        <w:rPr>
          <w:rFonts w:ascii="Arial" w:eastAsia="Arial" w:hAnsi="Arial" w:cs="Arial"/>
          <w:color w:val="222222"/>
        </w:rPr>
        <w:t>–</w:t>
      </w:r>
      <w:r w:rsidRPr="008612C5">
        <w:rPr>
          <w:rFonts w:ascii="Arial" w:eastAsia="Arial" w:hAnsi="Arial" w:cs="Arial"/>
          <w:color w:val="222222"/>
        </w:rPr>
        <w:t>186.</w:t>
      </w:r>
      <w:r w:rsidR="00E63D81">
        <w:rPr>
          <w:rFonts w:ascii="Arial" w:eastAsia="Arial" w:hAnsi="Arial" w:cs="Arial"/>
          <w:color w:val="222222"/>
        </w:rPr>
        <w:t xml:space="preserve"> </w:t>
      </w:r>
      <w:hyperlink r:id="rId73" w:history="1">
        <w:r w:rsidR="00E63D81" w:rsidRPr="00D42805">
          <w:rPr>
            <w:rStyle w:val="Hyperlink"/>
            <w:rFonts w:ascii="Arial" w:eastAsia="Arial" w:hAnsi="Arial" w:cs="Arial"/>
            <w:lang w:val="en-GB"/>
          </w:rPr>
          <w:t>https://doi.org/10.1007/s10567-013-0132-4</w:t>
        </w:r>
      </w:hyperlink>
      <w:r w:rsidR="00E63D81">
        <w:rPr>
          <w:rFonts w:ascii="Arial" w:eastAsia="Arial" w:hAnsi="Arial" w:cs="Arial"/>
          <w:color w:val="222222"/>
          <w:lang w:val="en-GB"/>
        </w:rPr>
        <w:t xml:space="preserve"> </w:t>
      </w:r>
    </w:p>
  </w:endnote>
  <w:endnote w:id="82">
    <w:p w14:paraId="638CE47F" w14:textId="723F146A"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Falk, D. (2004). Prelinguistic evolution in early hominins: Whence motherese? </w:t>
      </w:r>
      <w:r w:rsidRPr="00E63D81">
        <w:rPr>
          <w:rFonts w:ascii="Arial" w:hAnsi="Arial" w:cs="Arial"/>
          <w:i/>
          <w:iCs/>
        </w:rPr>
        <w:t>The Behavioral and Brain Sciences, 27</w:t>
      </w:r>
      <w:r w:rsidRPr="008612C5">
        <w:rPr>
          <w:rFonts w:ascii="Arial" w:hAnsi="Arial" w:cs="Arial"/>
        </w:rPr>
        <w:t>, 491–503</w:t>
      </w:r>
      <w:r w:rsidR="00271997">
        <w:rPr>
          <w:rFonts w:ascii="Arial" w:hAnsi="Arial" w:cs="Arial"/>
        </w:rPr>
        <w:t xml:space="preserve">. </w:t>
      </w:r>
      <w:hyperlink r:id="rId74" w:history="1">
        <w:r w:rsidR="00271997" w:rsidRPr="00D42805">
          <w:rPr>
            <w:rStyle w:val="Hyperlink"/>
            <w:rFonts w:ascii="Arial" w:hAnsi="Arial" w:cs="Arial"/>
          </w:rPr>
          <w:t>https://doi.org/</w:t>
        </w:r>
        <w:r w:rsidR="00271997" w:rsidRPr="00D42805">
          <w:rPr>
            <w:rStyle w:val="Hyperlink"/>
            <w:rFonts w:ascii="Arial" w:hAnsi="Arial" w:cs="Arial"/>
            <w:lang w:val="en-GB"/>
          </w:rPr>
          <w:t>10.1017/S0140525X04000111</w:t>
        </w:r>
      </w:hyperlink>
      <w:r w:rsidR="00271997">
        <w:rPr>
          <w:rFonts w:ascii="Arial" w:hAnsi="Arial" w:cs="Arial"/>
          <w:lang w:val="en-GB"/>
        </w:rPr>
        <w:t xml:space="preserve"> </w:t>
      </w:r>
    </w:p>
  </w:endnote>
  <w:endnote w:id="83">
    <w:p w14:paraId="2F26C8B6" w14:textId="59969645" w:rsidR="00D373B5" w:rsidRPr="008612C5" w:rsidRDefault="00D373B5" w:rsidP="00BF7934">
      <w:pPr>
        <w:pStyle w:val="EndnoteText"/>
        <w:rPr>
          <w:rFonts w:ascii="Arial" w:eastAsia="Arial" w:hAnsi="Arial" w:cs="Arial"/>
        </w:rPr>
      </w:pPr>
      <w:r w:rsidRPr="000625C0">
        <w:rPr>
          <w:rStyle w:val="EndnoteReference"/>
          <w:rFonts w:ascii="Arial" w:eastAsia="Arial" w:hAnsi="Arial" w:cs="Arial"/>
        </w:rPr>
        <w:endnoteRef/>
      </w:r>
      <w:r w:rsidRPr="000625C0">
        <w:rPr>
          <w:rFonts w:ascii="Arial" w:eastAsia="Arial" w:hAnsi="Arial" w:cs="Arial"/>
        </w:rPr>
        <w:t xml:space="preserve"> Pearce E., Launay J., Dunbar R. I. M. (2015). The ice-breaker effect: Singing mediates fast social bonding. </w:t>
      </w:r>
      <w:r w:rsidRPr="000625C0">
        <w:rPr>
          <w:rFonts w:ascii="Arial" w:eastAsia="Arial" w:hAnsi="Arial" w:cs="Arial"/>
          <w:i/>
          <w:iCs/>
        </w:rPr>
        <w:t>Royal Society Open Science</w:t>
      </w:r>
      <w:r w:rsidRPr="000625C0">
        <w:rPr>
          <w:rFonts w:ascii="Arial" w:eastAsia="Arial" w:hAnsi="Arial" w:cs="Arial"/>
        </w:rPr>
        <w:t xml:space="preserve">, 2, 150221. </w:t>
      </w:r>
      <w:hyperlink r:id="rId75" w:history="1">
        <w:r w:rsidR="00034630" w:rsidRPr="00D42805">
          <w:rPr>
            <w:rStyle w:val="Hyperlink"/>
            <w:rFonts w:ascii="Arial" w:eastAsia="Arial" w:hAnsi="Arial" w:cs="Arial"/>
          </w:rPr>
          <w:t>https://doi.org/doi:10.1098/rsos.150221</w:t>
        </w:r>
      </w:hyperlink>
      <w:r w:rsidR="00034630">
        <w:rPr>
          <w:rFonts w:ascii="Arial" w:eastAsia="Arial" w:hAnsi="Arial" w:cs="Arial"/>
          <w:color w:val="333333"/>
        </w:rPr>
        <w:t xml:space="preserve"> </w:t>
      </w:r>
    </w:p>
  </w:endnote>
  <w:endnote w:id="84">
    <w:p w14:paraId="7DEEA928" w14:textId="67069908" w:rsidR="00D373B5" w:rsidRPr="008612C5" w:rsidRDefault="00D373B5" w:rsidP="00BF7934">
      <w:pPr>
        <w:pStyle w:val="EndnoteText"/>
        <w:rPr>
          <w:rFonts w:ascii="Arial" w:hAnsi="Arial" w:cs="Arial"/>
        </w:rPr>
      </w:pPr>
      <w:r w:rsidRPr="000625C0">
        <w:rPr>
          <w:rStyle w:val="EndnoteReference"/>
          <w:rFonts w:ascii="Arial" w:hAnsi="Arial" w:cs="Arial"/>
        </w:rPr>
        <w:endnoteRef/>
      </w:r>
      <w:r w:rsidRPr="000625C0">
        <w:rPr>
          <w:rFonts w:ascii="Arial" w:hAnsi="Arial" w:cs="Arial"/>
        </w:rPr>
        <w:t xml:space="preserve"> </w:t>
      </w:r>
      <w:r w:rsidRPr="000625C0">
        <w:rPr>
          <w:rFonts w:ascii="Arial" w:eastAsia="Arial" w:hAnsi="Arial" w:cs="Arial"/>
        </w:rPr>
        <w:t xml:space="preserve">Fancourt, D., </w:t>
      </w:r>
      <w:proofErr w:type="spellStart"/>
      <w:r w:rsidRPr="000625C0">
        <w:rPr>
          <w:rFonts w:ascii="Arial" w:eastAsia="Arial" w:hAnsi="Arial" w:cs="Arial"/>
        </w:rPr>
        <w:t>Aufegger</w:t>
      </w:r>
      <w:proofErr w:type="spellEnd"/>
      <w:r w:rsidRPr="000625C0">
        <w:rPr>
          <w:rFonts w:ascii="Arial" w:eastAsia="Arial" w:hAnsi="Arial" w:cs="Arial"/>
        </w:rPr>
        <w:t xml:space="preserve">, L., &amp; Williamon, A. (2015). Low-stress and high-stress singing have contrasting effects on glucocorticoid response. </w:t>
      </w:r>
      <w:r w:rsidRPr="000625C0">
        <w:rPr>
          <w:rFonts w:ascii="Arial" w:eastAsia="Arial" w:hAnsi="Arial" w:cs="Arial"/>
          <w:i/>
          <w:iCs/>
        </w:rPr>
        <w:t xml:space="preserve">Frontiers in </w:t>
      </w:r>
      <w:r w:rsidR="00B00AB0" w:rsidRPr="000625C0">
        <w:rPr>
          <w:rFonts w:ascii="Arial" w:eastAsia="Arial" w:hAnsi="Arial" w:cs="Arial"/>
          <w:i/>
          <w:iCs/>
        </w:rPr>
        <w:t>P</w:t>
      </w:r>
      <w:r w:rsidRPr="000625C0">
        <w:rPr>
          <w:rFonts w:ascii="Arial" w:eastAsia="Arial" w:hAnsi="Arial" w:cs="Arial"/>
          <w:i/>
          <w:iCs/>
        </w:rPr>
        <w:t>sychology</w:t>
      </w:r>
      <w:r w:rsidRPr="000625C0">
        <w:rPr>
          <w:rFonts w:ascii="Arial" w:eastAsia="Arial" w:hAnsi="Arial" w:cs="Arial"/>
        </w:rPr>
        <w:t xml:space="preserve">, </w:t>
      </w:r>
      <w:r w:rsidRPr="000625C0">
        <w:rPr>
          <w:rFonts w:ascii="Arial" w:eastAsia="Arial" w:hAnsi="Arial" w:cs="Arial"/>
          <w:i/>
          <w:iCs/>
        </w:rPr>
        <w:t>6</w:t>
      </w:r>
      <w:r w:rsidRPr="000625C0">
        <w:rPr>
          <w:rFonts w:ascii="Arial" w:eastAsia="Arial" w:hAnsi="Arial" w:cs="Arial"/>
        </w:rPr>
        <w:t>, 155737.</w:t>
      </w:r>
      <w:r w:rsidR="00102299" w:rsidRPr="000625C0">
        <w:rPr>
          <w:rFonts w:ascii="Arial" w:eastAsia="Arial" w:hAnsi="Arial" w:cs="Arial"/>
        </w:rPr>
        <w:t xml:space="preserve"> </w:t>
      </w:r>
      <w:hyperlink r:id="rId76" w:history="1">
        <w:r w:rsidR="00102299" w:rsidRPr="00102299">
          <w:rPr>
            <w:rStyle w:val="Hyperlink"/>
            <w:rFonts w:ascii="Arial" w:eastAsia="Arial" w:hAnsi="Arial" w:cs="Arial"/>
            <w:lang w:val="en-GB"/>
          </w:rPr>
          <w:t>https://doi.org/10.3389/fpsyg.2015.01242</w:t>
        </w:r>
      </w:hyperlink>
    </w:p>
  </w:endnote>
  <w:endnote w:id="85">
    <w:p w14:paraId="47DC68D4" w14:textId="3BCD5B6F" w:rsidR="00D373B5" w:rsidRPr="00F56E65" w:rsidRDefault="00D373B5" w:rsidP="00BF7934">
      <w:pPr>
        <w:pStyle w:val="EndnoteText"/>
        <w:rPr>
          <w:rFonts w:ascii="Arial" w:hAnsi="Arial" w:cs="Arial"/>
          <w:color w:val="222222"/>
          <w:shd w:val="clear" w:color="auto" w:fill="FFFFFF"/>
        </w:rPr>
      </w:pPr>
      <w:r w:rsidRPr="008612C5">
        <w:rPr>
          <w:rStyle w:val="EndnoteReference"/>
          <w:rFonts w:ascii="Arial" w:hAnsi="Arial" w:cs="Arial"/>
        </w:rPr>
        <w:endnoteRef/>
      </w:r>
      <w:r w:rsidRPr="008612C5">
        <w:rPr>
          <w:rFonts w:ascii="Arial" w:hAnsi="Arial" w:cs="Arial"/>
        </w:rPr>
        <w:t xml:space="preserve"> </w:t>
      </w:r>
      <w:r w:rsidRPr="008612C5">
        <w:rPr>
          <w:rFonts w:ascii="Arial" w:hAnsi="Arial" w:cs="Arial"/>
          <w:color w:val="222222"/>
          <w:shd w:val="clear" w:color="auto" w:fill="FFFFFF"/>
        </w:rPr>
        <w:t xml:space="preserve">Wulff, V., Hepp, P., Wolf, O. T., Balan, P., Hagenbeck, C., </w:t>
      </w:r>
      <w:proofErr w:type="spellStart"/>
      <w:r w:rsidRPr="008612C5">
        <w:rPr>
          <w:rFonts w:ascii="Arial" w:hAnsi="Arial" w:cs="Arial"/>
          <w:color w:val="222222"/>
          <w:shd w:val="clear" w:color="auto" w:fill="FFFFFF"/>
        </w:rPr>
        <w:t>Fehm</w:t>
      </w:r>
      <w:proofErr w:type="spellEnd"/>
      <w:r w:rsidRPr="008612C5">
        <w:rPr>
          <w:rFonts w:ascii="Arial" w:hAnsi="Arial" w:cs="Arial"/>
          <w:color w:val="222222"/>
          <w:shd w:val="clear" w:color="auto" w:fill="FFFFFF"/>
        </w:rPr>
        <w:t xml:space="preserve">, T., &amp; Schaal, N. K. (2021). The effects of a music and singing intervention during pregnancy on maternal well-being and mother–infant bonding: </w:t>
      </w:r>
      <w:r w:rsidR="00B12B31">
        <w:rPr>
          <w:rFonts w:ascii="Arial" w:hAnsi="Arial" w:cs="Arial"/>
          <w:color w:val="222222"/>
          <w:shd w:val="clear" w:color="auto" w:fill="FFFFFF"/>
        </w:rPr>
        <w:t>A</w:t>
      </w:r>
      <w:r w:rsidRPr="008612C5">
        <w:rPr>
          <w:rFonts w:ascii="Arial" w:hAnsi="Arial" w:cs="Arial"/>
          <w:color w:val="222222"/>
          <w:shd w:val="clear" w:color="auto" w:fill="FFFFFF"/>
        </w:rPr>
        <w:t xml:space="preserve"> </w:t>
      </w:r>
      <w:proofErr w:type="spellStart"/>
      <w:r w:rsidRPr="008612C5">
        <w:rPr>
          <w:rFonts w:ascii="Arial" w:hAnsi="Arial" w:cs="Arial"/>
          <w:color w:val="222222"/>
          <w:shd w:val="clear" w:color="auto" w:fill="FFFFFF"/>
        </w:rPr>
        <w:t>randomised</w:t>
      </w:r>
      <w:proofErr w:type="spellEnd"/>
      <w:r w:rsidRPr="008612C5">
        <w:rPr>
          <w:rFonts w:ascii="Arial" w:hAnsi="Arial" w:cs="Arial"/>
          <w:color w:val="222222"/>
          <w:shd w:val="clear" w:color="auto" w:fill="FFFFFF"/>
        </w:rPr>
        <w:t>, controlled study. </w:t>
      </w:r>
      <w:r w:rsidRPr="008612C5">
        <w:rPr>
          <w:rFonts w:ascii="Arial" w:hAnsi="Arial" w:cs="Arial"/>
          <w:i/>
          <w:iCs/>
          <w:color w:val="222222"/>
          <w:shd w:val="clear" w:color="auto" w:fill="FFFFFF"/>
        </w:rPr>
        <w:t xml:space="preserve">Archives of </w:t>
      </w:r>
      <w:r w:rsidR="00B12B31">
        <w:rPr>
          <w:rFonts w:ascii="Arial" w:hAnsi="Arial" w:cs="Arial"/>
          <w:i/>
          <w:iCs/>
          <w:color w:val="222222"/>
          <w:shd w:val="clear" w:color="auto" w:fill="FFFFFF"/>
        </w:rPr>
        <w:t>G</w:t>
      </w:r>
      <w:r w:rsidRPr="008612C5">
        <w:rPr>
          <w:rFonts w:ascii="Arial" w:hAnsi="Arial" w:cs="Arial"/>
          <w:i/>
          <w:iCs/>
          <w:color w:val="222222"/>
          <w:shd w:val="clear" w:color="auto" w:fill="FFFFFF"/>
        </w:rPr>
        <w:t xml:space="preserve">ynecology and </w:t>
      </w:r>
      <w:r w:rsidR="00B12B31">
        <w:rPr>
          <w:rFonts w:ascii="Arial" w:hAnsi="Arial" w:cs="Arial"/>
          <w:i/>
          <w:iCs/>
          <w:color w:val="222222"/>
          <w:shd w:val="clear" w:color="auto" w:fill="FFFFFF"/>
        </w:rPr>
        <w:t>O</w:t>
      </w:r>
      <w:r w:rsidRPr="008612C5">
        <w:rPr>
          <w:rFonts w:ascii="Arial" w:hAnsi="Arial" w:cs="Arial"/>
          <w:i/>
          <w:iCs/>
          <w:color w:val="222222"/>
          <w:shd w:val="clear" w:color="auto" w:fill="FFFFFF"/>
        </w:rPr>
        <w:t>bstetrics</w:t>
      </w:r>
      <w:r w:rsidRPr="008612C5">
        <w:rPr>
          <w:rFonts w:ascii="Arial" w:hAnsi="Arial" w:cs="Arial"/>
          <w:color w:val="222222"/>
          <w:shd w:val="clear" w:color="auto" w:fill="FFFFFF"/>
        </w:rPr>
        <w:t>, </w:t>
      </w:r>
      <w:r w:rsidRPr="008612C5">
        <w:rPr>
          <w:rFonts w:ascii="Arial" w:hAnsi="Arial" w:cs="Arial"/>
          <w:i/>
          <w:iCs/>
          <w:color w:val="222222"/>
          <w:shd w:val="clear" w:color="auto" w:fill="FFFFFF"/>
        </w:rPr>
        <w:t>303</w:t>
      </w:r>
      <w:r w:rsidRPr="008612C5">
        <w:rPr>
          <w:rFonts w:ascii="Arial" w:hAnsi="Arial" w:cs="Arial"/>
          <w:color w:val="222222"/>
          <w:shd w:val="clear" w:color="auto" w:fill="FFFFFF"/>
        </w:rPr>
        <w:t>, 69</w:t>
      </w:r>
      <w:r w:rsidR="00F56E65">
        <w:rPr>
          <w:rFonts w:ascii="Arial" w:hAnsi="Arial" w:cs="Arial"/>
          <w:color w:val="222222"/>
          <w:shd w:val="clear" w:color="auto" w:fill="FFFFFF"/>
        </w:rPr>
        <w:t>–</w:t>
      </w:r>
      <w:r w:rsidRPr="008612C5">
        <w:rPr>
          <w:rFonts w:ascii="Arial" w:hAnsi="Arial" w:cs="Arial"/>
          <w:color w:val="222222"/>
          <w:shd w:val="clear" w:color="auto" w:fill="FFFFFF"/>
        </w:rPr>
        <w:t>83.</w:t>
      </w:r>
      <w:r w:rsidR="00DA5D04">
        <w:rPr>
          <w:rFonts w:ascii="Arial" w:hAnsi="Arial" w:cs="Arial"/>
          <w:color w:val="222222"/>
          <w:shd w:val="clear" w:color="auto" w:fill="FFFFFF"/>
        </w:rPr>
        <w:t xml:space="preserve"> </w:t>
      </w:r>
      <w:hyperlink r:id="rId77" w:history="1">
        <w:r w:rsidR="00DA5D04" w:rsidRPr="00D42805">
          <w:rPr>
            <w:rStyle w:val="Hyperlink"/>
            <w:rFonts w:ascii="Arial" w:hAnsi="Arial" w:cs="Arial"/>
            <w:shd w:val="clear" w:color="auto" w:fill="FFFFFF"/>
          </w:rPr>
          <w:t>https://doi.org/10.1007/s00404-020-05727-8</w:t>
        </w:r>
      </w:hyperlink>
      <w:r w:rsidR="00DA5D04">
        <w:rPr>
          <w:rFonts w:ascii="Arial" w:hAnsi="Arial" w:cs="Arial"/>
          <w:color w:val="222222"/>
          <w:shd w:val="clear" w:color="auto" w:fill="FFFFFF"/>
        </w:rPr>
        <w:t xml:space="preserve"> </w:t>
      </w:r>
    </w:p>
  </w:endnote>
  <w:endnote w:id="86">
    <w:p w14:paraId="6DAE6C3F" w14:textId="77777777" w:rsidR="00D373B5" w:rsidRPr="008612C5" w:rsidRDefault="00D373B5" w:rsidP="00BF7934">
      <w:pPr>
        <w:spacing w:after="0" w:line="240" w:lineRule="auto"/>
        <w:rPr>
          <w:rFonts w:eastAsia="Arial"/>
          <w:color w:val="0563C1" w:themeColor="hyperlink"/>
          <w:sz w:val="20"/>
          <w:szCs w:val="20"/>
          <w:u w:val="single"/>
        </w:rPr>
      </w:pPr>
      <w:r w:rsidRPr="008612C5">
        <w:rPr>
          <w:rStyle w:val="EndnoteReference"/>
          <w:rFonts w:eastAsia="Arial"/>
          <w:sz w:val="20"/>
          <w:szCs w:val="20"/>
        </w:rPr>
        <w:endnoteRef/>
      </w:r>
      <w:r w:rsidRPr="008612C5">
        <w:rPr>
          <w:rFonts w:eastAsia="Arial"/>
          <w:sz w:val="20"/>
          <w:szCs w:val="20"/>
        </w:rPr>
        <w:t xml:space="preserve"> </w:t>
      </w:r>
      <w:r w:rsidRPr="008612C5">
        <w:rPr>
          <w:rFonts w:eastAsia="Arial"/>
          <w:color w:val="333333"/>
          <w:sz w:val="20"/>
          <w:szCs w:val="20"/>
        </w:rPr>
        <w:t xml:space="preserve">Fancourt, D., &amp; Perkins, R. (2018). The effects of mother–infant singing on emotional closeness, affect, anxiety, and stress hormones. </w:t>
      </w:r>
      <w:r w:rsidRPr="008612C5">
        <w:rPr>
          <w:rFonts w:eastAsia="Arial"/>
          <w:i/>
          <w:iCs/>
          <w:color w:val="333333"/>
          <w:sz w:val="20"/>
          <w:szCs w:val="20"/>
        </w:rPr>
        <w:t>Music &amp; Science</w:t>
      </w:r>
      <w:r w:rsidRPr="008612C5">
        <w:rPr>
          <w:rFonts w:eastAsia="Arial"/>
          <w:color w:val="333333"/>
          <w:sz w:val="20"/>
          <w:szCs w:val="20"/>
        </w:rPr>
        <w:t xml:space="preserve">, </w:t>
      </w:r>
      <w:r w:rsidRPr="008612C5">
        <w:rPr>
          <w:rFonts w:eastAsia="Arial"/>
          <w:i/>
          <w:iCs/>
          <w:color w:val="333333"/>
          <w:sz w:val="20"/>
          <w:szCs w:val="20"/>
        </w:rPr>
        <w:t>1</w:t>
      </w:r>
      <w:r w:rsidRPr="008612C5">
        <w:rPr>
          <w:rFonts w:eastAsia="Arial"/>
          <w:color w:val="333333"/>
          <w:sz w:val="20"/>
          <w:szCs w:val="20"/>
        </w:rPr>
        <w:t xml:space="preserve">. </w:t>
      </w:r>
      <w:hyperlink r:id="rId78" w:history="1">
        <w:r w:rsidRPr="008612C5">
          <w:rPr>
            <w:rStyle w:val="Hyperlink"/>
            <w:rFonts w:eastAsia="Open Sans"/>
            <w:sz w:val="20"/>
            <w:szCs w:val="20"/>
          </w:rPr>
          <w:t>https://doi.org/10.1177/2059204317745746</w:t>
        </w:r>
      </w:hyperlink>
    </w:p>
  </w:endnote>
  <w:endnote w:id="87">
    <w:p w14:paraId="577BA7EB" w14:textId="53E04E7D"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Persico, G., Antolini, L., Vergani, P., Costantini, W., Nardi, M. T., &amp; Bellotti, L. (2017). Maternal singing of lullabies during pregnancy and after birth: Effects on mother–infant bonding and on newborns</w:t>
      </w:r>
      <w:r w:rsidR="00F56E65">
        <w:rPr>
          <w:rFonts w:ascii="Arial" w:hAnsi="Arial" w:cs="Arial"/>
        </w:rPr>
        <w:t>'</w:t>
      </w:r>
      <w:r w:rsidRPr="008612C5">
        <w:rPr>
          <w:rFonts w:ascii="Arial" w:hAnsi="Arial" w:cs="Arial"/>
        </w:rPr>
        <w:t xml:space="preserve"> </w:t>
      </w:r>
      <w:proofErr w:type="spellStart"/>
      <w:r w:rsidRPr="008612C5">
        <w:rPr>
          <w:rFonts w:ascii="Arial" w:hAnsi="Arial" w:cs="Arial"/>
        </w:rPr>
        <w:t>behaviour</w:t>
      </w:r>
      <w:proofErr w:type="spellEnd"/>
      <w:r w:rsidRPr="008612C5">
        <w:rPr>
          <w:rFonts w:ascii="Arial" w:hAnsi="Arial" w:cs="Arial"/>
        </w:rPr>
        <w:t xml:space="preserve">. </w:t>
      </w:r>
      <w:r w:rsidRPr="00E33270">
        <w:rPr>
          <w:rFonts w:ascii="Arial" w:hAnsi="Arial" w:cs="Arial"/>
        </w:rPr>
        <w:t xml:space="preserve">Concurrent </w:t>
      </w:r>
      <w:r w:rsidR="00E33270">
        <w:rPr>
          <w:rFonts w:ascii="Arial" w:hAnsi="Arial" w:cs="Arial"/>
        </w:rPr>
        <w:t>c</w:t>
      </w:r>
      <w:r w:rsidRPr="00E33270">
        <w:rPr>
          <w:rFonts w:ascii="Arial" w:hAnsi="Arial" w:cs="Arial"/>
        </w:rPr>
        <w:t xml:space="preserve">ohort </w:t>
      </w:r>
      <w:r w:rsidR="00E33270">
        <w:rPr>
          <w:rFonts w:ascii="Arial" w:hAnsi="Arial" w:cs="Arial"/>
        </w:rPr>
        <w:t>s</w:t>
      </w:r>
      <w:r w:rsidRPr="00E33270">
        <w:rPr>
          <w:rFonts w:ascii="Arial" w:hAnsi="Arial" w:cs="Arial"/>
        </w:rPr>
        <w:t>tudy.</w:t>
      </w:r>
      <w:r w:rsidRPr="00F56E65">
        <w:rPr>
          <w:rFonts w:ascii="Arial" w:hAnsi="Arial" w:cs="Arial"/>
          <w:i/>
          <w:iCs/>
        </w:rPr>
        <w:t xml:space="preserve"> Women and Birth, 30</w:t>
      </w:r>
      <w:r w:rsidRPr="008612C5">
        <w:rPr>
          <w:rFonts w:ascii="Arial" w:hAnsi="Arial" w:cs="Arial"/>
        </w:rPr>
        <w:t xml:space="preserve">, e214–e220. </w:t>
      </w:r>
      <w:hyperlink r:id="rId79" w:history="1">
        <w:r w:rsidRPr="008612C5">
          <w:rPr>
            <w:rStyle w:val="Hyperlink"/>
            <w:rFonts w:ascii="Arial" w:hAnsi="Arial" w:cs="Arial"/>
          </w:rPr>
          <w:t>https://doi.org/10.1016/j.wombi.2017.01.007</w:t>
        </w:r>
      </w:hyperlink>
      <w:r w:rsidRPr="008612C5">
        <w:rPr>
          <w:rFonts w:ascii="Arial" w:hAnsi="Arial" w:cs="Arial"/>
        </w:rPr>
        <w:t xml:space="preserve"> </w:t>
      </w:r>
    </w:p>
  </w:endnote>
  <w:endnote w:id="88">
    <w:p w14:paraId="3DE5C61A" w14:textId="635F619E"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333333"/>
        </w:rPr>
        <w:t>Fancourt D., Perkins R. (2017). Associations between singing to babies and symptoms of postnatal depression, wellbeing, self-esteem and mother</w:t>
      </w:r>
      <w:r w:rsidR="00E33270" w:rsidRPr="008612C5">
        <w:rPr>
          <w:rFonts w:ascii="Arial" w:eastAsia="Arial" w:hAnsi="Arial" w:cs="Arial"/>
          <w:color w:val="333333"/>
        </w:rPr>
        <w:t>–</w:t>
      </w:r>
      <w:r w:rsidRPr="008612C5">
        <w:rPr>
          <w:rFonts w:ascii="Arial" w:eastAsia="Arial" w:hAnsi="Arial" w:cs="Arial"/>
          <w:color w:val="333333"/>
        </w:rPr>
        <w:t xml:space="preserve">infant bond. </w:t>
      </w:r>
      <w:r w:rsidRPr="008612C5">
        <w:rPr>
          <w:rFonts w:ascii="Arial" w:eastAsia="Arial" w:hAnsi="Arial" w:cs="Arial"/>
          <w:i/>
          <w:iCs/>
          <w:color w:val="333333"/>
        </w:rPr>
        <w:t xml:space="preserve">Public </w:t>
      </w:r>
      <w:r w:rsidRPr="00F56E65">
        <w:rPr>
          <w:rFonts w:ascii="Arial" w:eastAsia="Arial" w:hAnsi="Arial" w:cs="Arial"/>
          <w:i/>
          <w:iCs/>
          <w:color w:val="333333"/>
        </w:rPr>
        <w:t>Health, 145</w:t>
      </w:r>
      <w:r w:rsidRPr="008612C5">
        <w:rPr>
          <w:rFonts w:ascii="Arial" w:eastAsia="Arial" w:hAnsi="Arial" w:cs="Arial"/>
          <w:color w:val="333333"/>
        </w:rPr>
        <w:t xml:space="preserve">, 149–152. </w:t>
      </w:r>
      <w:hyperlink r:id="rId80" w:history="1">
        <w:r w:rsidRPr="008612C5">
          <w:rPr>
            <w:rStyle w:val="Hyperlink"/>
            <w:rFonts w:ascii="Arial" w:eastAsia="Arial" w:hAnsi="Arial" w:cs="Arial"/>
          </w:rPr>
          <w:t>https://doi.org/10.1016/j.puhe.2017.01.016</w:t>
        </w:r>
      </w:hyperlink>
      <w:r w:rsidRPr="008612C5">
        <w:rPr>
          <w:rFonts w:ascii="Arial" w:eastAsia="Arial" w:hAnsi="Arial" w:cs="Arial"/>
          <w:color w:val="333333"/>
        </w:rPr>
        <w:t xml:space="preserve"> </w:t>
      </w:r>
    </w:p>
  </w:endnote>
  <w:endnote w:id="89">
    <w:p w14:paraId="32EDA438" w14:textId="4DCC717C"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333132"/>
        </w:rPr>
        <w:t xml:space="preserve">Kirschner, S. &amp; Tomasello, M. (2010) Joint music making promotes prosocial behavior in 4-year-old children. </w:t>
      </w:r>
      <w:r w:rsidR="00C5048A" w:rsidRPr="00C5048A">
        <w:rPr>
          <w:rFonts w:ascii="Arial" w:eastAsia="Arial" w:hAnsi="Arial" w:cs="Arial"/>
          <w:i/>
          <w:iCs/>
          <w:color w:val="333132"/>
        </w:rPr>
        <w:t>Evolution and Human Behavior</w:t>
      </w:r>
      <w:r w:rsidR="00C5048A">
        <w:rPr>
          <w:rFonts w:ascii="Arial" w:eastAsia="Arial" w:hAnsi="Arial" w:cs="Arial"/>
          <w:i/>
          <w:iCs/>
          <w:color w:val="333132"/>
        </w:rPr>
        <w:t xml:space="preserve">, </w:t>
      </w:r>
      <w:r w:rsidRPr="00F56E65">
        <w:rPr>
          <w:rFonts w:ascii="Arial" w:eastAsia="Arial" w:hAnsi="Arial" w:cs="Arial"/>
          <w:i/>
          <w:iCs/>
          <w:color w:val="333132"/>
        </w:rPr>
        <w:t>31</w:t>
      </w:r>
      <w:r w:rsidRPr="008612C5">
        <w:rPr>
          <w:rFonts w:ascii="Arial" w:eastAsia="Arial" w:hAnsi="Arial" w:cs="Arial"/>
          <w:color w:val="333132"/>
        </w:rPr>
        <w:t>, 354–364.</w:t>
      </w:r>
      <w:r w:rsidRPr="008612C5">
        <w:rPr>
          <w:rFonts w:ascii="Arial" w:eastAsia="Arial" w:hAnsi="Arial" w:cs="Arial"/>
        </w:rPr>
        <w:t xml:space="preserve"> </w:t>
      </w:r>
      <w:hyperlink r:id="rId81" w:history="1">
        <w:r w:rsidR="00C5048A" w:rsidRPr="00D42805">
          <w:rPr>
            <w:rStyle w:val="Hyperlink"/>
            <w:rFonts w:ascii="Arial" w:eastAsia="Arial" w:hAnsi="Arial" w:cs="Arial"/>
          </w:rPr>
          <w:t>https://doi.org/</w:t>
        </w:r>
        <w:r w:rsidR="00C5048A" w:rsidRPr="00D42805">
          <w:rPr>
            <w:rStyle w:val="Hyperlink"/>
            <w:rFonts w:ascii="Arial" w:hAnsi="Arial" w:cs="Arial"/>
          </w:rPr>
          <w:t>doi:10.1016/j.evolhumbehav.2010.04.004</w:t>
        </w:r>
      </w:hyperlink>
      <w:r w:rsidR="00F56E65">
        <w:rPr>
          <w:rFonts w:ascii="Arial" w:eastAsia="Arial" w:hAnsi="Arial" w:cs="Arial"/>
        </w:rPr>
        <w:t xml:space="preserve"> </w:t>
      </w:r>
    </w:p>
  </w:endnote>
  <w:endnote w:id="90">
    <w:p w14:paraId="61C1CAD7" w14:textId="27932131" w:rsidR="00D373B5" w:rsidRPr="00F56E65" w:rsidRDefault="00D373B5" w:rsidP="00BF7934">
      <w:pPr>
        <w:pStyle w:val="EndnoteText"/>
        <w:rPr>
          <w:rFonts w:ascii="Arial" w:eastAsia="Arial" w:hAnsi="Arial" w:cs="Arial"/>
          <w:color w:val="222222"/>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Pr="008612C5">
        <w:rPr>
          <w:rFonts w:ascii="Arial" w:eastAsia="Arial" w:hAnsi="Arial" w:cs="Arial"/>
          <w:color w:val="222222"/>
        </w:rPr>
        <w:t>Rabinowitch</w:t>
      </w:r>
      <w:proofErr w:type="spellEnd"/>
      <w:r w:rsidRPr="008612C5">
        <w:rPr>
          <w:rFonts w:ascii="Arial" w:eastAsia="Arial" w:hAnsi="Arial" w:cs="Arial"/>
          <w:color w:val="222222"/>
        </w:rPr>
        <w:t xml:space="preserve">, T. C., Cross, I., &amp; Burnard, P. (2013). Long-term musical group interaction has a positive influence on empathy in children. </w:t>
      </w:r>
      <w:r w:rsidRPr="008612C5">
        <w:rPr>
          <w:rFonts w:ascii="Arial" w:eastAsia="Arial" w:hAnsi="Arial" w:cs="Arial"/>
          <w:i/>
          <w:iCs/>
          <w:color w:val="222222"/>
        </w:rPr>
        <w:t xml:space="preserve">Psychology of </w:t>
      </w:r>
      <w:r w:rsidR="00C5048A">
        <w:rPr>
          <w:rFonts w:ascii="Arial" w:eastAsia="Arial" w:hAnsi="Arial" w:cs="Arial"/>
          <w:i/>
          <w:iCs/>
          <w:color w:val="222222"/>
        </w:rPr>
        <w:t>M</w:t>
      </w:r>
      <w:r w:rsidRPr="008612C5">
        <w:rPr>
          <w:rFonts w:ascii="Arial" w:eastAsia="Arial" w:hAnsi="Arial" w:cs="Arial"/>
          <w:i/>
          <w:iCs/>
          <w:color w:val="222222"/>
        </w:rPr>
        <w:t>usic</w:t>
      </w:r>
      <w:r w:rsidRPr="008612C5">
        <w:rPr>
          <w:rFonts w:ascii="Arial" w:eastAsia="Arial" w:hAnsi="Arial" w:cs="Arial"/>
          <w:color w:val="222222"/>
        </w:rPr>
        <w:t xml:space="preserve">, </w:t>
      </w:r>
      <w:r w:rsidRPr="008612C5">
        <w:rPr>
          <w:rFonts w:ascii="Arial" w:eastAsia="Arial" w:hAnsi="Arial" w:cs="Arial"/>
          <w:i/>
          <w:iCs/>
          <w:color w:val="222222"/>
        </w:rPr>
        <w:t>41</w:t>
      </w:r>
      <w:r w:rsidRPr="008612C5">
        <w:rPr>
          <w:rFonts w:ascii="Arial" w:eastAsia="Arial" w:hAnsi="Arial" w:cs="Arial"/>
          <w:color w:val="222222"/>
        </w:rPr>
        <w:t>(4), 484</w:t>
      </w:r>
      <w:r w:rsidR="00F56E65">
        <w:rPr>
          <w:rFonts w:ascii="Arial" w:eastAsia="Arial" w:hAnsi="Arial" w:cs="Arial"/>
          <w:color w:val="222222"/>
        </w:rPr>
        <w:t>–</w:t>
      </w:r>
      <w:r w:rsidRPr="008612C5">
        <w:rPr>
          <w:rFonts w:ascii="Arial" w:eastAsia="Arial" w:hAnsi="Arial" w:cs="Arial"/>
          <w:color w:val="222222"/>
        </w:rPr>
        <w:t>498</w:t>
      </w:r>
      <w:r w:rsidR="00F56E65">
        <w:rPr>
          <w:rFonts w:ascii="Arial" w:eastAsia="Arial" w:hAnsi="Arial" w:cs="Arial"/>
          <w:color w:val="222222"/>
        </w:rPr>
        <w:t>.</w:t>
      </w:r>
      <w:r w:rsidR="00EF6008">
        <w:rPr>
          <w:rFonts w:ascii="Arial" w:eastAsia="Arial" w:hAnsi="Arial" w:cs="Arial"/>
          <w:color w:val="222222"/>
        </w:rPr>
        <w:t xml:space="preserve"> </w:t>
      </w:r>
      <w:hyperlink r:id="rId82" w:tgtFrame="_blank" w:history="1">
        <w:r w:rsidR="00EF6008" w:rsidRPr="00EF6008">
          <w:rPr>
            <w:rStyle w:val="Hyperlink"/>
            <w:rFonts w:ascii="Arial" w:eastAsia="Arial" w:hAnsi="Arial" w:cs="Arial"/>
            <w:lang w:val="en-GB"/>
          </w:rPr>
          <w:t>https://doi.org/10.1177/0305735612440609</w:t>
        </w:r>
      </w:hyperlink>
    </w:p>
  </w:endnote>
  <w:endnote w:id="91">
    <w:p w14:paraId="628F736B" w14:textId="38197A96" w:rsidR="00D373B5" w:rsidRPr="008612C5" w:rsidRDefault="00D373B5" w:rsidP="00BF7934">
      <w:pPr>
        <w:pStyle w:val="EndnoteText"/>
        <w:rPr>
          <w:rFonts w:ascii="Arial" w:eastAsia="Arial Nova" w:hAnsi="Arial" w:cs="Arial"/>
        </w:rPr>
      </w:pPr>
      <w:r w:rsidRPr="008612C5">
        <w:rPr>
          <w:rStyle w:val="EndnoteReference"/>
          <w:rFonts w:ascii="Arial" w:eastAsia="Arial Nova" w:hAnsi="Arial" w:cs="Arial"/>
        </w:rPr>
        <w:endnoteRef/>
      </w:r>
      <w:r w:rsidRPr="008612C5">
        <w:rPr>
          <w:rFonts w:ascii="Arial" w:eastAsia="Arial Nova" w:hAnsi="Arial" w:cs="Arial"/>
        </w:rPr>
        <w:t xml:space="preserve"> World Health </w:t>
      </w:r>
      <w:proofErr w:type="spellStart"/>
      <w:r w:rsidRPr="008612C5">
        <w:rPr>
          <w:rFonts w:ascii="Arial" w:eastAsia="Arial Nova" w:hAnsi="Arial" w:cs="Arial"/>
        </w:rPr>
        <w:t>Organisation</w:t>
      </w:r>
      <w:proofErr w:type="spellEnd"/>
      <w:r w:rsidR="00EF6008">
        <w:rPr>
          <w:rFonts w:ascii="Arial" w:eastAsia="Arial Nova" w:hAnsi="Arial" w:cs="Arial"/>
        </w:rPr>
        <w:t>.</w:t>
      </w:r>
      <w:r w:rsidRPr="008612C5">
        <w:rPr>
          <w:rFonts w:ascii="Arial" w:eastAsia="Arial Nova" w:hAnsi="Arial" w:cs="Arial"/>
        </w:rPr>
        <w:t xml:space="preserve"> (2022)</w:t>
      </w:r>
      <w:r w:rsidR="00EF6008">
        <w:rPr>
          <w:rFonts w:ascii="Arial" w:eastAsia="Arial Nova" w:hAnsi="Arial" w:cs="Arial"/>
        </w:rPr>
        <w:t>.</w:t>
      </w:r>
      <w:r w:rsidRPr="008612C5">
        <w:rPr>
          <w:rFonts w:ascii="Arial" w:eastAsia="Arial Nova" w:hAnsi="Arial" w:cs="Arial"/>
        </w:rPr>
        <w:t xml:space="preserve"> </w:t>
      </w:r>
      <w:r w:rsidRPr="00EF6008">
        <w:rPr>
          <w:rFonts w:ascii="Arial" w:eastAsia="Arial Nova" w:hAnsi="Arial" w:cs="Arial"/>
          <w:i/>
          <w:iCs/>
        </w:rPr>
        <w:t>Mental health</w:t>
      </w:r>
      <w:r w:rsidRPr="008612C5">
        <w:rPr>
          <w:rFonts w:ascii="Arial" w:eastAsia="Arial Nova" w:hAnsi="Arial" w:cs="Arial"/>
        </w:rPr>
        <w:t xml:space="preserve">. </w:t>
      </w:r>
      <w:hyperlink r:id="rId83" w:history="1">
        <w:r w:rsidRPr="008612C5">
          <w:rPr>
            <w:rStyle w:val="Hyperlink"/>
            <w:rFonts w:ascii="Arial" w:hAnsi="Arial" w:cs="Arial"/>
          </w:rPr>
          <w:t>https://www.who.int/news-room/fact-sheets/detail/mental-health-strengthening-our-response</w:t>
        </w:r>
      </w:hyperlink>
      <w:r w:rsidRPr="008612C5">
        <w:rPr>
          <w:rFonts w:ascii="Arial" w:eastAsia="Arial Nova" w:hAnsi="Arial" w:cs="Arial"/>
        </w:rPr>
        <w:t xml:space="preserve"> </w:t>
      </w:r>
    </w:p>
  </w:endnote>
  <w:endnote w:id="92">
    <w:p w14:paraId="344BBD7E" w14:textId="77B49528"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 xml:space="preserve">Iasiello, M., van Agteren, J., Schotanus-Dijkstra, M., Lo, L., Fassnacht, D. B., &amp; Westerhof, G. J. (2022). Assessing mental wellbeing using the Mental Health Continuum—Short Form: A systematic review and meta-analytic structural equation modelling. </w:t>
      </w:r>
      <w:r w:rsidRPr="008612C5">
        <w:rPr>
          <w:rFonts w:ascii="Arial" w:eastAsia="Arial" w:hAnsi="Arial" w:cs="Arial"/>
          <w:i/>
          <w:iCs/>
          <w:color w:val="222222"/>
        </w:rPr>
        <w:t>Clinical Psychology: Science and Practice</w:t>
      </w:r>
      <w:r w:rsidRPr="008612C5">
        <w:rPr>
          <w:rFonts w:ascii="Arial" w:eastAsia="Arial" w:hAnsi="Arial" w:cs="Arial"/>
          <w:color w:val="222222"/>
        </w:rPr>
        <w:t xml:space="preserve">, </w:t>
      </w:r>
      <w:r w:rsidRPr="008612C5">
        <w:rPr>
          <w:rFonts w:ascii="Arial" w:eastAsia="Arial" w:hAnsi="Arial" w:cs="Arial"/>
          <w:i/>
          <w:iCs/>
          <w:color w:val="222222"/>
        </w:rPr>
        <w:t>29</w:t>
      </w:r>
      <w:r w:rsidRPr="008612C5">
        <w:rPr>
          <w:rFonts w:ascii="Arial" w:eastAsia="Arial" w:hAnsi="Arial" w:cs="Arial"/>
          <w:color w:val="222222"/>
        </w:rPr>
        <w:t>(4), 442</w:t>
      </w:r>
      <w:r w:rsidR="003F6F31">
        <w:rPr>
          <w:rFonts w:ascii="Arial" w:eastAsia="Arial" w:hAnsi="Arial" w:cs="Arial"/>
          <w:color w:val="222222"/>
        </w:rPr>
        <w:t xml:space="preserve">–456. </w:t>
      </w:r>
      <w:hyperlink r:id="rId84" w:tgtFrame="_blank" w:history="1">
        <w:r w:rsidR="003F6F31" w:rsidRPr="003F6F31">
          <w:rPr>
            <w:rStyle w:val="Hyperlink"/>
            <w:rFonts w:ascii="Arial" w:eastAsia="Arial" w:hAnsi="Arial" w:cs="Arial"/>
            <w:lang w:val="en-GB"/>
          </w:rPr>
          <w:t>https://doi.org/10.1037/cps0000074</w:t>
        </w:r>
      </w:hyperlink>
    </w:p>
  </w:endnote>
  <w:endnote w:id="93">
    <w:p w14:paraId="58B15AA5" w14:textId="417DFAEA" w:rsidR="00D373B5" w:rsidRPr="008612C5" w:rsidRDefault="00D373B5" w:rsidP="00BF7934">
      <w:pPr>
        <w:pStyle w:val="EndnoteText"/>
        <w:rPr>
          <w:rFonts w:ascii="Arial" w:hAnsi="Arial" w:cs="Arial"/>
        </w:rPr>
      </w:pPr>
      <w:r w:rsidRPr="008612C5">
        <w:rPr>
          <w:rStyle w:val="EndnoteReference"/>
          <w:rFonts w:ascii="Arial" w:hAnsi="Arial" w:cs="Arial"/>
        </w:rPr>
        <w:endnoteRef/>
      </w:r>
      <w:r w:rsidRPr="008612C5">
        <w:rPr>
          <w:rFonts w:ascii="Arial" w:hAnsi="Arial" w:cs="Arial"/>
        </w:rPr>
        <w:t xml:space="preserve"> </w:t>
      </w:r>
      <w:r w:rsidRPr="008612C5">
        <w:rPr>
          <w:rFonts w:ascii="Arial" w:hAnsi="Arial" w:cs="Arial"/>
          <w:lang w:val="en-GB"/>
        </w:rPr>
        <w:t>World Health Organisation</w:t>
      </w:r>
      <w:r w:rsidR="004F3F5A">
        <w:rPr>
          <w:rFonts w:ascii="Arial" w:hAnsi="Arial" w:cs="Arial"/>
          <w:lang w:val="en-GB"/>
        </w:rPr>
        <w:t>.</w:t>
      </w:r>
      <w:r w:rsidRPr="008612C5">
        <w:rPr>
          <w:rFonts w:ascii="Arial" w:hAnsi="Arial" w:cs="Arial"/>
          <w:lang w:val="en-GB"/>
        </w:rPr>
        <w:t xml:space="preserve"> (2024). </w:t>
      </w:r>
      <w:r w:rsidRPr="004F3F5A">
        <w:rPr>
          <w:rFonts w:ascii="Arial" w:hAnsi="Arial" w:cs="Arial"/>
          <w:i/>
          <w:iCs/>
        </w:rPr>
        <w:t xml:space="preserve">Achieving well-being: </w:t>
      </w:r>
      <w:r w:rsidR="004F3F5A" w:rsidRPr="004F3F5A">
        <w:rPr>
          <w:rFonts w:ascii="Arial" w:hAnsi="Arial" w:cs="Arial"/>
          <w:i/>
          <w:iCs/>
        </w:rPr>
        <w:t>A</w:t>
      </w:r>
      <w:r w:rsidRPr="004F3F5A">
        <w:rPr>
          <w:rFonts w:ascii="Arial" w:hAnsi="Arial" w:cs="Arial"/>
          <w:i/>
          <w:iCs/>
        </w:rPr>
        <w:t xml:space="preserve"> global framework for integrating well-being into public health utilizing a health promotion approach.</w:t>
      </w:r>
      <w:r w:rsidR="004F3F5A" w:rsidRPr="004F3F5A">
        <w:rPr>
          <w:rFonts w:ascii="Arial" w:hAnsi="Arial" w:cs="Arial"/>
          <w:i/>
          <w:iCs/>
        </w:rPr>
        <w:t xml:space="preserve"> </w:t>
      </w:r>
      <w:hyperlink r:id="rId85" w:history="1">
        <w:r w:rsidRPr="008612C5">
          <w:rPr>
            <w:rStyle w:val="Hyperlink"/>
            <w:rFonts w:ascii="Arial" w:hAnsi="Arial" w:cs="Arial"/>
          </w:rPr>
          <w:t>https://www.who.int/publications/i/item/9789240084858</w:t>
        </w:r>
      </w:hyperlink>
      <w:r w:rsidRPr="008612C5">
        <w:rPr>
          <w:rFonts w:ascii="Arial" w:hAnsi="Arial" w:cs="Arial"/>
        </w:rPr>
        <w:t xml:space="preserve">. </w:t>
      </w:r>
    </w:p>
  </w:endnote>
  <w:endnote w:id="94">
    <w:p w14:paraId="26EF5DE9" w14:textId="7639E091" w:rsidR="00D373B5" w:rsidRPr="004F3F5A" w:rsidRDefault="00D373B5" w:rsidP="00BF7934">
      <w:pPr>
        <w:pStyle w:val="EndnoteText"/>
        <w:rPr>
          <w:rFonts w:ascii="Arial" w:eastAsia="Arial" w:hAnsi="Arial" w:cs="Arial"/>
          <w:color w:val="222222"/>
        </w:rPr>
      </w:pPr>
      <w:r w:rsidRPr="008612C5">
        <w:rPr>
          <w:rStyle w:val="EndnoteReference"/>
          <w:rFonts w:ascii="Arial" w:hAnsi="Arial" w:cs="Arial"/>
        </w:rPr>
        <w:endnoteRef/>
      </w:r>
      <w:r w:rsidRPr="008612C5">
        <w:rPr>
          <w:rFonts w:ascii="Arial" w:hAnsi="Arial" w:cs="Arial"/>
        </w:rPr>
        <w:t xml:space="preserve"> </w:t>
      </w:r>
      <w:r w:rsidRPr="008612C5">
        <w:rPr>
          <w:rFonts w:ascii="Arial" w:eastAsia="Arial" w:hAnsi="Arial" w:cs="Arial"/>
          <w:color w:val="222222"/>
        </w:rPr>
        <w:t>Menon, M., Fauth, R. C., &amp; Easterbrooks, M. A. (2020). Exploring trajectories of young mothers</w:t>
      </w:r>
      <w:r w:rsidR="0096223D">
        <w:rPr>
          <w:rFonts w:ascii="Arial" w:eastAsia="Arial" w:hAnsi="Arial" w:cs="Arial"/>
          <w:color w:val="222222"/>
        </w:rPr>
        <w:t>'</w:t>
      </w:r>
      <w:r w:rsidRPr="008612C5">
        <w:rPr>
          <w:rFonts w:ascii="Arial" w:eastAsia="Arial" w:hAnsi="Arial" w:cs="Arial"/>
          <w:color w:val="222222"/>
        </w:rPr>
        <w:t xml:space="preserve"> parenting stress in early childhood: Associations with protective factors and psychological vulnerabilities. </w:t>
      </w:r>
      <w:r w:rsidRPr="008612C5">
        <w:rPr>
          <w:rFonts w:ascii="Arial" w:eastAsia="Arial" w:hAnsi="Arial" w:cs="Arial"/>
          <w:i/>
          <w:iCs/>
          <w:color w:val="222222"/>
        </w:rPr>
        <w:t>Parenting</w:t>
      </w:r>
      <w:r w:rsidRPr="008612C5">
        <w:rPr>
          <w:rFonts w:ascii="Arial" w:eastAsia="Arial" w:hAnsi="Arial" w:cs="Arial"/>
          <w:color w:val="222222"/>
        </w:rPr>
        <w:t xml:space="preserve">, </w:t>
      </w:r>
      <w:r w:rsidRPr="008612C5">
        <w:rPr>
          <w:rFonts w:ascii="Arial" w:eastAsia="Arial" w:hAnsi="Arial" w:cs="Arial"/>
          <w:i/>
          <w:iCs/>
          <w:color w:val="222222"/>
        </w:rPr>
        <w:t>20</w:t>
      </w:r>
      <w:r w:rsidRPr="008612C5">
        <w:rPr>
          <w:rFonts w:ascii="Arial" w:eastAsia="Arial" w:hAnsi="Arial" w:cs="Arial"/>
          <w:color w:val="222222"/>
        </w:rPr>
        <w:t>(3), 200</w:t>
      </w:r>
      <w:r w:rsidR="004F3F5A">
        <w:rPr>
          <w:rFonts w:ascii="Arial" w:eastAsia="Arial" w:hAnsi="Arial" w:cs="Arial"/>
          <w:color w:val="222222"/>
        </w:rPr>
        <w:t>–</w:t>
      </w:r>
      <w:r w:rsidRPr="008612C5">
        <w:rPr>
          <w:rFonts w:ascii="Arial" w:eastAsia="Arial" w:hAnsi="Arial" w:cs="Arial"/>
          <w:color w:val="222222"/>
        </w:rPr>
        <w:t>228.</w:t>
      </w:r>
      <w:r w:rsidR="00EF0646">
        <w:rPr>
          <w:rFonts w:ascii="Arial" w:eastAsia="Arial" w:hAnsi="Arial" w:cs="Arial"/>
          <w:color w:val="222222"/>
        </w:rPr>
        <w:t xml:space="preserve"> </w:t>
      </w:r>
      <w:hyperlink r:id="rId86" w:tgtFrame="_blank" w:history="1">
        <w:r w:rsidR="00EF0646" w:rsidRPr="00EF0646">
          <w:rPr>
            <w:rStyle w:val="Hyperlink"/>
            <w:rFonts w:ascii="Arial" w:eastAsia="Arial" w:hAnsi="Arial" w:cs="Arial"/>
            <w:lang w:val="en-GB"/>
          </w:rPr>
          <w:t>https://doi.org/10.1080/15295192.2020.1715683</w:t>
        </w:r>
      </w:hyperlink>
    </w:p>
  </w:endnote>
  <w:endnote w:id="95">
    <w:p w14:paraId="47F271AF" w14:textId="7D0EC523" w:rsidR="00D373B5" w:rsidRPr="008612C5" w:rsidRDefault="00D373B5" w:rsidP="00BF7934">
      <w:pPr>
        <w:pStyle w:val="EndnoteText"/>
        <w:rPr>
          <w:rFonts w:ascii="Arial" w:eastAsia="Arial Nova" w:hAnsi="Arial" w:cs="Arial"/>
        </w:rPr>
      </w:pPr>
      <w:r w:rsidRPr="008612C5">
        <w:rPr>
          <w:rStyle w:val="EndnoteReference"/>
          <w:rFonts w:ascii="Arial" w:eastAsia="Arial Nova" w:hAnsi="Arial" w:cs="Arial"/>
        </w:rPr>
        <w:endnoteRef/>
      </w:r>
      <w:r w:rsidRPr="008612C5">
        <w:rPr>
          <w:rFonts w:ascii="Arial" w:eastAsia="Arial Nova" w:hAnsi="Arial" w:cs="Arial"/>
        </w:rPr>
        <w:t xml:space="preserve"> </w:t>
      </w:r>
      <w:proofErr w:type="spellStart"/>
      <w:r w:rsidRPr="008612C5">
        <w:rPr>
          <w:rFonts w:ascii="Arial" w:eastAsia="Arial Nova" w:hAnsi="Arial" w:cs="Arial"/>
          <w:color w:val="222222"/>
        </w:rPr>
        <w:t>Kostilainen</w:t>
      </w:r>
      <w:proofErr w:type="spellEnd"/>
      <w:r w:rsidRPr="008612C5">
        <w:rPr>
          <w:rFonts w:ascii="Arial" w:eastAsia="Arial Nova" w:hAnsi="Arial" w:cs="Arial"/>
          <w:color w:val="222222"/>
        </w:rPr>
        <w:t xml:space="preserve">, K., Mikkola, K., Erkkilä, J., &amp; </w:t>
      </w:r>
      <w:proofErr w:type="spellStart"/>
      <w:r w:rsidRPr="008612C5">
        <w:rPr>
          <w:rFonts w:ascii="Arial" w:eastAsia="Arial Nova" w:hAnsi="Arial" w:cs="Arial"/>
          <w:color w:val="222222"/>
        </w:rPr>
        <w:t>Huotilainen</w:t>
      </w:r>
      <w:proofErr w:type="spellEnd"/>
      <w:r w:rsidRPr="008612C5">
        <w:rPr>
          <w:rFonts w:ascii="Arial" w:eastAsia="Arial Nova" w:hAnsi="Arial" w:cs="Arial"/>
          <w:color w:val="222222"/>
        </w:rPr>
        <w:t>, M. (2021). Effects of maternal singing during kangaroo care on maternal anxiety, wellbeing, and mother</w:t>
      </w:r>
      <w:r w:rsidR="00EF0646">
        <w:rPr>
          <w:rFonts w:ascii="Arial" w:eastAsia="Arial" w:hAnsi="Arial" w:cs="Arial"/>
          <w:color w:val="222222"/>
        </w:rPr>
        <w:t>–</w:t>
      </w:r>
      <w:r w:rsidRPr="008612C5">
        <w:rPr>
          <w:rFonts w:ascii="Arial" w:eastAsia="Arial Nova" w:hAnsi="Arial" w:cs="Arial"/>
          <w:color w:val="222222"/>
        </w:rPr>
        <w:t xml:space="preserve">infant relationship after preterm birth: </w:t>
      </w:r>
      <w:r w:rsidR="00EF0646">
        <w:rPr>
          <w:rFonts w:ascii="Arial" w:eastAsia="Arial Nova" w:hAnsi="Arial" w:cs="Arial"/>
          <w:color w:val="222222"/>
        </w:rPr>
        <w:t>A</w:t>
      </w:r>
      <w:r w:rsidRPr="008612C5">
        <w:rPr>
          <w:rFonts w:ascii="Arial" w:eastAsia="Arial Nova" w:hAnsi="Arial" w:cs="Arial"/>
          <w:color w:val="222222"/>
        </w:rPr>
        <w:t xml:space="preserve"> mixed methods study. </w:t>
      </w:r>
      <w:r w:rsidRPr="008612C5">
        <w:rPr>
          <w:rFonts w:ascii="Arial" w:eastAsia="Arial Nova" w:hAnsi="Arial" w:cs="Arial"/>
          <w:i/>
          <w:iCs/>
          <w:color w:val="222222"/>
        </w:rPr>
        <w:t>Nordic Journal of Music Therapy</w:t>
      </w:r>
      <w:r w:rsidRPr="008612C5">
        <w:rPr>
          <w:rFonts w:ascii="Arial" w:eastAsia="Arial Nova" w:hAnsi="Arial" w:cs="Arial"/>
          <w:color w:val="222222"/>
        </w:rPr>
        <w:t xml:space="preserve">, </w:t>
      </w:r>
      <w:r w:rsidRPr="008612C5">
        <w:rPr>
          <w:rFonts w:ascii="Arial" w:eastAsia="Arial Nova" w:hAnsi="Arial" w:cs="Arial"/>
          <w:i/>
          <w:iCs/>
          <w:color w:val="222222"/>
        </w:rPr>
        <w:t>30</w:t>
      </w:r>
      <w:r w:rsidRPr="008612C5">
        <w:rPr>
          <w:rFonts w:ascii="Arial" w:eastAsia="Arial Nova" w:hAnsi="Arial" w:cs="Arial"/>
          <w:color w:val="222222"/>
        </w:rPr>
        <w:t>(4), 357</w:t>
      </w:r>
      <w:r w:rsidR="00EF0646">
        <w:rPr>
          <w:rFonts w:ascii="Arial" w:eastAsia="Arial" w:hAnsi="Arial" w:cs="Arial"/>
          <w:color w:val="222222"/>
        </w:rPr>
        <w:t>–</w:t>
      </w:r>
      <w:r w:rsidRPr="008612C5">
        <w:rPr>
          <w:rFonts w:ascii="Arial" w:eastAsia="Arial Nova" w:hAnsi="Arial" w:cs="Arial"/>
          <w:color w:val="222222"/>
        </w:rPr>
        <w:t>376.</w:t>
      </w:r>
      <w:r w:rsidR="00E238BA">
        <w:rPr>
          <w:rFonts w:ascii="Arial" w:eastAsia="Arial Nova" w:hAnsi="Arial" w:cs="Arial"/>
          <w:color w:val="222222"/>
        </w:rPr>
        <w:t xml:space="preserve"> </w:t>
      </w:r>
      <w:hyperlink r:id="rId87" w:history="1">
        <w:r w:rsidR="00E238BA" w:rsidRPr="00D42805">
          <w:rPr>
            <w:rStyle w:val="Hyperlink"/>
            <w:rFonts w:ascii="Arial" w:eastAsia="Arial Nova" w:hAnsi="Arial" w:cs="Arial"/>
          </w:rPr>
          <w:t>https://doi.org/10.1080/08098131.2020.1837210</w:t>
        </w:r>
      </w:hyperlink>
      <w:r w:rsidR="00E238BA">
        <w:rPr>
          <w:rFonts w:ascii="Arial" w:eastAsia="Arial Nova" w:hAnsi="Arial" w:cs="Arial"/>
          <w:color w:val="222222"/>
        </w:rPr>
        <w:t xml:space="preserve"> </w:t>
      </w:r>
    </w:p>
  </w:endnote>
  <w:endnote w:id="96">
    <w:p w14:paraId="3B002FB3" w14:textId="74835B12" w:rsidR="00D373B5" w:rsidRPr="008612C5" w:rsidRDefault="00D373B5" w:rsidP="00BF7934">
      <w:pPr>
        <w:pStyle w:val="EndnoteText"/>
        <w:rPr>
          <w:rFonts w:ascii="Arial" w:hAnsi="Arial" w:cs="Arial"/>
          <w:lang w:val="en-GB"/>
        </w:rPr>
      </w:pPr>
      <w:r w:rsidRPr="008612C5">
        <w:rPr>
          <w:rStyle w:val="EndnoteReference"/>
          <w:rFonts w:ascii="Arial" w:hAnsi="Arial" w:cs="Arial"/>
        </w:rPr>
        <w:endnoteRef/>
      </w:r>
      <w:r w:rsidRPr="008612C5">
        <w:rPr>
          <w:rFonts w:ascii="Arial" w:hAnsi="Arial" w:cs="Arial"/>
        </w:rPr>
        <w:t xml:space="preserve"> </w:t>
      </w:r>
      <w:r w:rsidR="002F5CB4" w:rsidRPr="008612C5">
        <w:rPr>
          <w:rFonts w:ascii="Arial" w:eastAsia="Arial Nova" w:hAnsi="Arial" w:cs="Arial"/>
          <w:color w:val="222222"/>
        </w:rPr>
        <w:t xml:space="preserve">Canfield, C. F., Miller, E. B., Shaw, D. S., Morris, P., Alonso, A., &amp; Mendelsohn, A. (2020). Beyond </w:t>
      </w:r>
      <w:r w:rsidR="002F5CB4">
        <w:rPr>
          <w:rFonts w:ascii="Arial" w:eastAsia="Arial Nova" w:hAnsi="Arial" w:cs="Arial"/>
          <w:color w:val="222222"/>
        </w:rPr>
        <w:t>l</w:t>
      </w:r>
      <w:r w:rsidR="002F5CB4" w:rsidRPr="008612C5">
        <w:rPr>
          <w:rFonts w:ascii="Arial" w:eastAsia="Arial Nova" w:hAnsi="Arial" w:cs="Arial"/>
          <w:color w:val="222222"/>
        </w:rPr>
        <w:t xml:space="preserve">anguage: Impacts of </w:t>
      </w:r>
      <w:r w:rsidR="002F5CB4">
        <w:rPr>
          <w:rFonts w:ascii="Arial" w:eastAsia="Arial Nova" w:hAnsi="Arial" w:cs="Arial"/>
          <w:color w:val="222222"/>
        </w:rPr>
        <w:t>s</w:t>
      </w:r>
      <w:r w:rsidR="002F5CB4" w:rsidRPr="008612C5">
        <w:rPr>
          <w:rFonts w:ascii="Arial" w:eastAsia="Arial Nova" w:hAnsi="Arial" w:cs="Arial"/>
          <w:color w:val="222222"/>
        </w:rPr>
        <w:t xml:space="preserve">hared </w:t>
      </w:r>
      <w:r w:rsidR="002F5CB4">
        <w:rPr>
          <w:rFonts w:ascii="Arial" w:eastAsia="Arial Nova" w:hAnsi="Arial" w:cs="Arial"/>
          <w:color w:val="222222"/>
        </w:rPr>
        <w:t>r</w:t>
      </w:r>
      <w:r w:rsidR="002F5CB4" w:rsidRPr="008612C5">
        <w:rPr>
          <w:rFonts w:ascii="Arial" w:eastAsia="Arial Nova" w:hAnsi="Arial" w:cs="Arial"/>
          <w:color w:val="222222"/>
        </w:rPr>
        <w:t xml:space="preserve">eading on </w:t>
      </w:r>
      <w:r w:rsidR="002F5CB4">
        <w:rPr>
          <w:rFonts w:ascii="Arial" w:eastAsia="Arial Nova" w:hAnsi="Arial" w:cs="Arial"/>
          <w:color w:val="222222"/>
        </w:rPr>
        <w:t>p</w:t>
      </w:r>
      <w:r w:rsidR="002F5CB4" w:rsidRPr="008612C5">
        <w:rPr>
          <w:rFonts w:ascii="Arial" w:eastAsia="Arial Nova" w:hAnsi="Arial" w:cs="Arial"/>
          <w:color w:val="222222"/>
        </w:rPr>
        <w:t xml:space="preserve">arenting </w:t>
      </w:r>
      <w:r w:rsidR="002F5CB4">
        <w:rPr>
          <w:rFonts w:ascii="Arial" w:eastAsia="Arial Nova" w:hAnsi="Arial" w:cs="Arial"/>
          <w:color w:val="222222"/>
        </w:rPr>
        <w:t>s</w:t>
      </w:r>
      <w:r w:rsidR="002F5CB4" w:rsidRPr="008612C5">
        <w:rPr>
          <w:rFonts w:ascii="Arial" w:eastAsia="Arial Nova" w:hAnsi="Arial" w:cs="Arial"/>
          <w:color w:val="222222"/>
        </w:rPr>
        <w:t xml:space="preserve">tress and </w:t>
      </w:r>
      <w:r w:rsidR="002F5CB4">
        <w:rPr>
          <w:rFonts w:ascii="Arial" w:eastAsia="Arial Nova" w:hAnsi="Arial" w:cs="Arial"/>
          <w:color w:val="222222"/>
        </w:rPr>
        <w:t>e</w:t>
      </w:r>
      <w:r w:rsidR="002F5CB4" w:rsidRPr="008612C5">
        <w:rPr>
          <w:rFonts w:ascii="Arial" w:eastAsia="Arial Nova" w:hAnsi="Arial" w:cs="Arial"/>
          <w:color w:val="222222"/>
        </w:rPr>
        <w:t xml:space="preserve">arly </w:t>
      </w:r>
      <w:r w:rsidR="002F5CB4">
        <w:rPr>
          <w:rFonts w:ascii="Arial" w:eastAsia="Arial Nova" w:hAnsi="Arial" w:cs="Arial"/>
          <w:color w:val="222222"/>
        </w:rPr>
        <w:t>p</w:t>
      </w:r>
      <w:r w:rsidR="002F5CB4" w:rsidRPr="008612C5">
        <w:rPr>
          <w:rFonts w:ascii="Arial" w:eastAsia="Arial Nova" w:hAnsi="Arial" w:cs="Arial"/>
          <w:color w:val="222222"/>
        </w:rPr>
        <w:t>arent</w:t>
      </w:r>
      <w:r w:rsidR="002F5CB4">
        <w:rPr>
          <w:rFonts w:ascii="Arial" w:eastAsia="Arial" w:hAnsi="Arial" w:cs="Arial"/>
          <w:color w:val="222222"/>
        </w:rPr>
        <w:t>–</w:t>
      </w:r>
      <w:r w:rsidR="002F5CB4">
        <w:rPr>
          <w:rFonts w:ascii="Arial" w:eastAsia="Arial Nova" w:hAnsi="Arial" w:cs="Arial"/>
          <w:color w:val="222222"/>
        </w:rPr>
        <w:t>c</w:t>
      </w:r>
      <w:r w:rsidR="002F5CB4" w:rsidRPr="008612C5">
        <w:rPr>
          <w:rFonts w:ascii="Arial" w:eastAsia="Arial Nova" w:hAnsi="Arial" w:cs="Arial"/>
          <w:color w:val="222222"/>
        </w:rPr>
        <w:t xml:space="preserve">hild </w:t>
      </w:r>
      <w:r w:rsidR="002F5CB4">
        <w:rPr>
          <w:rFonts w:ascii="Arial" w:eastAsia="Arial Nova" w:hAnsi="Arial" w:cs="Arial"/>
          <w:color w:val="222222"/>
        </w:rPr>
        <w:t>r</w:t>
      </w:r>
      <w:r w:rsidR="002F5CB4" w:rsidRPr="008612C5">
        <w:rPr>
          <w:rFonts w:ascii="Arial" w:eastAsia="Arial Nova" w:hAnsi="Arial" w:cs="Arial"/>
          <w:color w:val="222222"/>
        </w:rPr>
        <w:t xml:space="preserve">elational </w:t>
      </w:r>
      <w:r w:rsidR="002F5CB4">
        <w:rPr>
          <w:rFonts w:ascii="Arial" w:eastAsia="Arial Nova" w:hAnsi="Arial" w:cs="Arial"/>
          <w:color w:val="222222"/>
        </w:rPr>
        <w:t>h</w:t>
      </w:r>
      <w:r w:rsidR="002F5CB4" w:rsidRPr="008612C5">
        <w:rPr>
          <w:rFonts w:ascii="Arial" w:eastAsia="Arial Nova" w:hAnsi="Arial" w:cs="Arial"/>
          <w:color w:val="222222"/>
        </w:rPr>
        <w:t xml:space="preserve">ealth. </w:t>
      </w:r>
      <w:r w:rsidR="002F5CB4" w:rsidRPr="008612C5">
        <w:rPr>
          <w:rFonts w:ascii="Arial" w:eastAsia="Arial Nova" w:hAnsi="Arial" w:cs="Arial"/>
          <w:i/>
          <w:iCs/>
          <w:color w:val="222222"/>
        </w:rPr>
        <w:t xml:space="preserve">Developmental </w:t>
      </w:r>
      <w:r w:rsidR="002F5CB4">
        <w:rPr>
          <w:rFonts w:ascii="Arial" w:eastAsia="Arial Nova" w:hAnsi="Arial" w:cs="Arial"/>
          <w:i/>
          <w:iCs/>
          <w:color w:val="222222"/>
        </w:rPr>
        <w:t>P</w:t>
      </w:r>
      <w:r w:rsidR="002F5CB4" w:rsidRPr="008612C5">
        <w:rPr>
          <w:rFonts w:ascii="Arial" w:eastAsia="Arial Nova" w:hAnsi="Arial" w:cs="Arial"/>
          <w:i/>
          <w:iCs/>
          <w:color w:val="222222"/>
        </w:rPr>
        <w:t>sychology</w:t>
      </w:r>
      <w:r w:rsidR="002F5CB4" w:rsidRPr="008612C5">
        <w:rPr>
          <w:rFonts w:ascii="Arial" w:eastAsia="Arial Nova" w:hAnsi="Arial" w:cs="Arial"/>
          <w:color w:val="222222"/>
        </w:rPr>
        <w:t xml:space="preserve">, </w:t>
      </w:r>
      <w:r w:rsidR="002F5CB4" w:rsidRPr="008612C5">
        <w:rPr>
          <w:rFonts w:ascii="Arial" w:eastAsia="Arial Nova" w:hAnsi="Arial" w:cs="Arial"/>
          <w:i/>
          <w:iCs/>
          <w:color w:val="222222"/>
        </w:rPr>
        <w:t>56</w:t>
      </w:r>
      <w:r w:rsidR="002F5CB4" w:rsidRPr="008612C5">
        <w:rPr>
          <w:rFonts w:ascii="Arial" w:eastAsia="Arial Nova" w:hAnsi="Arial" w:cs="Arial"/>
          <w:color w:val="222222"/>
        </w:rPr>
        <w:t xml:space="preserve">(7), </w:t>
      </w:r>
      <w:r w:rsidR="002F5CB4" w:rsidRPr="00205ED0">
        <w:rPr>
          <w:rFonts w:ascii="Arial" w:eastAsia="Arial Nova" w:hAnsi="Arial" w:cs="Arial"/>
          <w:color w:val="222222"/>
          <w:lang w:val="en-GB"/>
        </w:rPr>
        <w:t>1305–1315</w:t>
      </w:r>
      <w:r w:rsidR="002F5CB4" w:rsidRPr="008612C5">
        <w:rPr>
          <w:rFonts w:ascii="Arial" w:eastAsia="Arial Nova" w:hAnsi="Arial" w:cs="Arial"/>
          <w:color w:val="222222"/>
        </w:rPr>
        <w:t>.</w:t>
      </w:r>
      <w:r w:rsidR="002F5CB4">
        <w:rPr>
          <w:rFonts w:ascii="Arial" w:eastAsia="Arial Nova" w:hAnsi="Arial" w:cs="Arial"/>
          <w:color w:val="222222"/>
        </w:rPr>
        <w:t xml:space="preserve"> </w:t>
      </w:r>
      <w:hyperlink r:id="rId88" w:tgtFrame="_blank" w:history="1">
        <w:r w:rsidR="002F5CB4" w:rsidRPr="00205ED0">
          <w:rPr>
            <w:rStyle w:val="Hyperlink"/>
            <w:rFonts w:ascii="Arial" w:eastAsia="Arial Nova" w:hAnsi="Arial" w:cs="Arial"/>
            <w:lang w:val="en-GB"/>
          </w:rPr>
          <w:t>https://doi.org/10.1037/dev0000940</w:t>
        </w:r>
      </w:hyperlink>
    </w:p>
  </w:endnote>
  <w:endnote w:id="97">
    <w:p w14:paraId="1132B9CD" w14:textId="66DA5689"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United Kingdom Government</w:t>
      </w:r>
      <w:r w:rsidR="00C5048A">
        <w:rPr>
          <w:rFonts w:ascii="Arial" w:eastAsia="Arial" w:hAnsi="Arial" w:cs="Arial"/>
        </w:rPr>
        <w:t xml:space="preserve">. </w:t>
      </w:r>
      <w:r w:rsidRPr="00C5048A">
        <w:rPr>
          <w:rFonts w:ascii="Arial" w:eastAsia="Arial" w:hAnsi="Arial" w:cs="Arial"/>
          <w:i/>
          <w:iCs/>
        </w:rPr>
        <w:t xml:space="preserve">Antenatal screening </w:t>
      </w:r>
      <w:proofErr w:type="spellStart"/>
      <w:r w:rsidRPr="00C5048A">
        <w:rPr>
          <w:rFonts w:ascii="Arial" w:eastAsia="Arial" w:hAnsi="Arial" w:cs="Arial"/>
          <w:i/>
          <w:iCs/>
        </w:rPr>
        <w:t>programme</w:t>
      </w:r>
      <w:proofErr w:type="spellEnd"/>
      <w:r w:rsidRPr="00C5048A">
        <w:rPr>
          <w:rFonts w:ascii="Arial" w:eastAsia="Arial" w:hAnsi="Arial" w:cs="Arial"/>
          <w:i/>
          <w:iCs/>
        </w:rPr>
        <w:t>: Postnatal depression.</w:t>
      </w:r>
      <w:r w:rsidR="00FA192C">
        <w:rPr>
          <w:rFonts w:ascii="Arial" w:eastAsia="Arial" w:hAnsi="Arial" w:cs="Arial"/>
        </w:rPr>
        <w:t xml:space="preserve"> </w:t>
      </w:r>
      <w:r w:rsidR="009B1848" w:rsidRPr="00B54AC4">
        <w:rPr>
          <w:rFonts w:ascii="Arial" w:eastAsia="Arial" w:hAnsi="Arial" w:cs="Arial"/>
        </w:rPr>
        <w:t xml:space="preserve">Retrieved </w:t>
      </w:r>
      <w:r w:rsidR="009B1848">
        <w:rPr>
          <w:rFonts w:ascii="Arial" w:eastAsia="Arial" w:hAnsi="Arial" w:cs="Arial"/>
        </w:rPr>
        <w:t xml:space="preserve">March 3, </w:t>
      </w:r>
      <w:proofErr w:type="gramStart"/>
      <w:r w:rsidR="009B1848">
        <w:rPr>
          <w:rFonts w:ascii="Arial" w:eastAsia="Arial" w:hAnsi="Arial" w:cs="Arial"/>
        </w:rPr>
        <w:t>2025</w:t>
      </w:r>
      <w:proofErr w:type="gramEnd"/>
      <w:r w:rsidR="009B1848">
        <w:rPr>
          <w:rFonts w:ascii="Arial" w:eastAsia="Arial" w:hAnsi="Arial" w:cs="Arial"/>
        </w:rPr>
        <w:t xml:space="preserve"> f</w:t>
      </w:r>
      <w:r w:rsidR="009B1848" w:rsidRPr="00B54AC4">
        <w:rPr>
          <w:rFonts w:ascii="Arial" w:eastAsia="Arial" w:hAnsi="Arial" w:cs="Arial"/>
        </w:rPr>
        <w:t>rom</w:t>
      </w:r>
      <w:r w:rsidR="009B1848">
        <w:rPr>
          <w:rFonts w:ascii="Arial" w:eastAsia="Arial" w:hAnsi="Arial" w:cs="Arial"/>
        </w:rPr>
        <w:t xml:space="preserve"> </w:t>
      </w:r>
      <w:hyperlink r:id="rId89" w:history="1">
        <w:r w:rsidRPr="008612C5">
          <w:rPr>
            <w:rStyle w:val="Hyperlink"/>
            <w:rFonts w:ascii="Arial" w:hAnsi="Arial" w:cs="Arial"/>
          </w:rPr>
          <w:t>https://view-health-screening-recommendations.service.gov.uk/postnatal-depression/</w:t>
        </w:r>
      </w:hyperlink>
      <w:r w:rsidRPr="008612C5">
        <w:rPr>
          <w:rFonts w:ascii="Arial" w:eastAsia="Arial" w:hAnsi="Arial" w:cs="Arial"/>
        </w:rPr>
        <w:t xml:space="preserve"> </w:t>
      </w:r>
    </w:p>
  </w:endnote>
  <w:endnote w:id="98">
    <w:p w14:paraId="620EA3CB" w14:textId="6136A228"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proofErr w:type="spellStart"/>
      <w:r w:rsidRPr="008612C5">
        <w:rPr>
          <w:rFonts w:ascii="Arial" w:eastAsia="Arial" w:hAnsi="Arial" w:cs="Arial"/>
          <w:color w:val="222222"/>
        </w:rPr>
        <w:t>Slomian</w:t>
      </w:r>
      <w:proofErr w:type="spellEnd"/>
      <w:r w:rsidRPr="008612C5">
        <w:rPr>
          <w:rFonts w:ascii="Arial" w:eastAsia="Arial" w:hAnsi="Arial" w:cs="Arial"/>
          <w:color w:val="222222"/>
        </w:rPr>
        <w:t xml:space="preserve">, J., </w:t>
      </w:r>
      <w:proofErr w:type="spellStart"/>
      <w:r w:rsidRPr="008612C5">
        <w:rPr>
          <w:rFonts w:ascii="Arial" w:eastAsia="Arial" w:hAnsi="Arial" w:cs="Arial"/>
          <w:color w:val="222222"/>
        </w:rPr>
        <w:t>Honvo</w:t>
      </w:r>
      <w:proofErr w:type="spellEnd"/>
      <w:r w:rsidRPr="008612C5">
        <w:rPr>
          <w:rFonts w:ascii="Arial" w:eastAsia="Arial" w:hAnsi="Arial" w:cs="Arial"/>
          <w:color w:val="222222"/>
        </w:rPr>
        <w:t xml:space="preserve">, G., </w:t>
      </w:r>
      <w:proofErr w:type="spellStart"/>
      <w:r w:rsidRPr="008612C5">
        <w:rPr>
          <w:rFonts w:ascii="Arial" w:eastAsia="Arial" w:hAnsi="Arial" w:cs="Arial"/>
          <w:color w:val="222222"/>
        </w:rPr>
        <w:t>Emonts</w:t>
      </w:r>
      <w:proofErr w:type="spellEnd"/>
      <w:r w:rsidRPr="008612C5">
        <w:rPr>
          <w:rFonts w:ascii="Arial" w:eastAsia="Arial" w:hAnsi="Arial" w:cs="Arial"/>
          <w:color w:val="222222"/>
        </w:rPr>
        <w:t xml:space="preserve">, P., </w:t>
      </w:r>
      <w:proofErr w:type="spellStart"/>
      <w:r w:rsidRPr="008612C5">
        <w:rPr>
          <w:rFonts w:ascii="Arial" w:eastAsia="Arial" w:hAnsi="Arial" w:cs="Arial"/>
          <w:color w:val="222222"/>
        </w:rPr>
        <w:t>Reginsteri</w:t>
      </w:r>
      <w:proofErr w:type="spellEnd"/>
      <w:r w:rsidRPr="008612C5">
        <w:rPr>
          <w:rFonts w:ascii="Arial" w:eastAsia="Arial" w:hAnsi="Arial" w:cs="Arial"/>
          <w:color w:val="222222"/>
        </w:rPr>
        <w:t>, J.Y., &amp; Bruyere, O. (2019)</w:t>
      </w:r>
      <w:r w:rsidR="00C5048A">
        <w:rPr>
          <w:rFonts w:ascii="Arial" w:eastAsia="Arial" w:hAnsi="Arial" w:cs="Arial"/>
          <w:color w:val="222222"/>
        </w:rPr>
        <w:t>.</w:t>
      </w:r>
      <w:r w:rsidRPr="008612C5">
        <w:rPr>
          <w:rFonts w:ascii="Arial" w:eastAsia="Arial" w:hAnsi="Arial" w:cs="Arial"/>
          <w:color w:val="222222"/>
        </w:rPr>
        <w:t xml:space="preserve"> Consequences of maternal postpartum depression: A systematic review of maternal and infant outcomes. </w:t>
      </w:r>
      <w:r w:rsidRPr="008612C5">
        <w:rPr>
          <w:rFonts w:ascii="Arial" w:eastAsia="Arial" w:hAnsi="Arial" w:cs="Arial"/>
          <w:i/>
          <w:iCs/>
          <w:color w:val="222222"/>
        </w:rPr>
        <w:t>Women</w:t>
      </w:r>
      <w:r w:rsidR="005E6507">
        <w:rPr>
          <w:rFonts w:ascii="Arial" w:eastAsia="Arial" w:hAnsi="Arial" w:cs="Arial"/>
          <w:i/>
          <w:iCs/>
          <w:color w:val="222222"/>
        </w:rPr>
        <w:t>'s</w:t>
      </w:r>
      <w:r w:rsidRPr="008612C5">
        <w:rPr>
          <w:rFonts w:ascii="Arial" w:eastAsia="Arial" w:hAnsi="Arial" w:cs="Arial"/>
          <w:i/>
          <w:iCs/>
          <w:color w:val="222222"/>
        </w:rPr>
        <w:t xml:space="preserve"> Health, 15</w:t>
      </w:r>
      <w:r w:rsidRPr="008612C5">
        <w:rPr>
          <w:rFonts w:ascii="Arial" w:eastAsia="Arial" w:hAnsi="Arial" w:cs="Arial"/>
          <w:color w:val="222222"/>
        </w:rPr>
        <w:t>, 1–55.</w:t>
      </w:r>
      <w:r w:rsidR="009F1757">
        <w:rPr>
          <w:rFonts w:ascii="Arial" w:eastAsia="Arial" w:hAnsi="Arial" w:cs="Arial"/>
          <w:color w:val="222222"/>
        </w:rPr>
        <w:t xml:space="preserve"> </w:t>
      </w:r>
      <w:hyperlink r:id="rId90" w:history="1">
        <w:r w:rsidR="009F1757" w:rsidRPr="00D42805">
          <w:rPr>
            <w:rStyle w:val="Hyperlink"/>
            <w:rFonts w:ascii="Arial" w:eastAsia="Arial" w:hAnsi="Arial" w:cs="Arial"/>
          </w:rPr>
          <w:t>https://doi.org/10.1177/1745506519844044</w:t>
        </w:r>
      </w:hyperlink>
      <w:r w:rsidR="009F1757">
        <w:rPr>
          <w:rFonts w:ascii="Arial" w:eastAsia="Arial" w:hAnsi="Arial" w:cs="Arial"/>
          <w:color w:val="222222"/>
        </w:rPr>
        <w:t xml:space="preserve"> </w:t>
      </w:r>
    </w:p>
  </w:endnote>
  <w:endnote w:id="99">
    <w:p w14:paraId="66AE9708" w14:textId="500D9BBF" w:rsidR="00D373B5" w:rsidRPr="008612C5" w:rsidRDefault="00D373B5" w:rsidP="00BF7934">
      <w:pPr>
        <w:pStyle w:val="EndnoteText"/>
        <w:rPr>
          <w:rFonts w:ascii="Arial" w:eastAsia="Arial Nova" w:hAnsi="Arial" w:cs="Arial"/>
        </w:rPr>
      </w:pPr>
      <w:r w:rsidRPr="008612C5">
        <w:rPr>
          <w:rStyle w:val="EndnoteReference"/>
          <w:rFonts w:ascii="Arial" w:eastAsia="Arial Nova" w:hAnsi="Arial" w:cs="Arial"/>
        </w:rPr>
        <w:endnoteRef/>
      </w:r>
      <w:r w:rsidRPr="008612C5">
        <w:rPr>
          <w:rFonts w:ascii="Arial" w:eastAsia="Arial Nova" w:hAnsi="Arial" w:cs="Arial"/>
        </w:rPr>
        <w:t xml:space="preserve"> </w:t>
      </w:r>
      <w:r w:rsidRPr="008612C5">
        <w:rPr>
          <w:rFonts w:ascii="Arial" w:eastAsia="Arial Nova" w:hAnsi="Arial" w:cs="Arial"/>
          <w:color w:val="222222"/>
        </w:rPr>
        <w:t xml:space="preserve">Astor, K., Lindskog, M., Forssman, L., Kenward, B., Fransson, M., </w:t>
      </w:r>
      <w:proofErr w:type="spellStart"/>
      <w:r w:rsidRPr="008612C5">
        <w:rPr>
          <w:rFonts w:ascii="Arial" w:eastAsia="Arial Nova" w:hAnsi="Arial" w:cs="Arial"/>
          <w:color w:val="222222"/>
        </w:rPr>
        <w:t>Skalkidou</w:t>
      </w:r>
      <w:proofErr w:type="spellEnd"/>
      <w:r w:rsidRPr="008612C5">
        <w:rPr>
          <w:rFonts w:ascii="Arial" w:eastAsia="Arial Nova" w:hAnsi="Arial" w:cs="Arial"/>
          <w:color w:val="222222"/>
        </w:rPr>
        <w:t>, A.,</w:t>
      </w:r>
      <w:r w:rsidR="007F7CBB" w:rsidRPr="007F7CBB">
        <w:rPr>
          <w:rFonts w:ascii="Arial" w:eastAsia="Arial Nova" w:hAnsi="Arial" w:cs="Arial"/>
          <w:color w:val="222222"/>
        </w:rPr>
        <w:t xml:space="preserve"> </w:t>
      </w:r>
      <w:proofErr w:type="spellStart"/>
      <w:r w:rsidR="007F7CBB" w:rsidRPr="007F7CBB">
        <w:rPr>
          <w:rFonts w:ascii="Arial" w:eastAsia="Arial Nova" w:hAnsi="Arial" w:cs="Arial"/>
          <w:color w:val="222222"/>
        </w:rPr>
        <w:t>Tharner</w:t>
      </w:r>
      <w:proofErr w:type="spellEnd"/>
      <w:r w:rsidR="007F7CBB" w:rsidRPr="007F7CBB">
        <w:rPr>
          <w:rFonts w:ascii="Arial" w:eastAsia="Arial Nova" w:hAnsi="Arial" w:cs="Arial"/>
          <w:color w:val="222222"/>
        </w:rPr>
        <w:t>,</w:t>
      </w:r>
      <w:r w:rsidR="007F7CBB">
        <w:rPr>
          <w:rFonts w:ascii="Arial" w:eastAsia="Arial Nova" w:hAnsi="Arial" w:cs="Arial"/>
          <w:color w:val="222222"/>
        </w:rPr>
        <w:t xml:space="preserve"> A.,</w:t>
      </w:r>
      <w:r w:rsidR="007F7CBB" w:rsidRPr="007F7CBB">
        <w:rPr>
          <w:rFonts w:ascii="Arial" w:eastAsia="Arial Nova" w:hAnsi="Arial" w:cs="Arial"/>
          <w:color w:val="222222"/>
        </w:rPr>
        <w:t xml:space="preserve"> </w:t>
      </w:r>
      <w:proofErr w:type="spellStart"/>
      <w:r w:rsidR="007F7CBB" w:rsidRPr="007F7CBB">
        <w:rPr>
          <w:rFonts w:ascii="Arial" w:eastAsia="Arial Nova" w:hAnsi="Arial" w:cs="Arial"/>
          <w:color w:val="222222"/>
        </w:rPr>
        <w:t>Cassé</w:t>
      </w:r>
      <w:proofErr w:type="spellEnd"/>
      <w:r w:rsidR="00781C94">
        <w:rPr>
          <w:rFonts w:ascii="Arial" w:eastAsia="Arial Nova" w:hAnsi="Arial" w:cs="Arial"/>
          <w:color w:val="222222"/>
        </w:rPr>
        <w:t>, J., &amp;</w:t>
      </w:r>
      <w:r w:rsidRPr="008612C5">
        <w:rPr>
          <w:rFonts w:ascii="Arial" w:eastAsia="Arial Nova" w:hAnsi="Arial" w:cs="Arial"/>
          <w:color w:val="222222"/>
        </w:rPr>
        <w:t xml:space="preserve"> &amp; </w:t>
      </w:r>
      <w:proofErr w:type="spellStart"/>
      <w:r w:rsidRPr="008612C5">
        <w:rPr>
          <w:rFonts w:ascii="Arial" w:eastAsia="Arial Nova" w:hAnsi="Arial" w:cs="Arial"/>
          <w:color w:val="222222"/>
        </w:rPr>
        <w:t>Gredebäck</w:t>
      </w:r>
      <w:proofErr w:type="spellEnd"/>
      <w:r w:rsidRPr="008612C5">
        <w:rPr>
          <w:rFonts w:ascii="Arial" w:eastAsia="Arial Nova" w:hAnsi="Arial" w:cs="Arial"/>
          <w:color w:val="222222"/>
        </w:rPr>
        <w:t xml:space="preserve">, G. (2020). Social and emotional contexts predict the development of gaze following in early infancy. </w:t>
      </w:r>
      <w:r w:rsidRPr="008612C5">
        <w:rPr>
          <w:rFonts w:ascii="Arial" w:eastAsia="Arial Nova" w:hAnsi="Arial" w:cs="Arial"/>
          <w:i/>
          <w:iCs/>
          <w:color w:val="222222"/>
        </w:rPr>
        <w:t>Royal Society Open Science</w:t>
      </w:r>
      <w:r w:rsidRPr="008612C5">
        <w:rPr>
          <w:rFonts w:ascii="Arial" w:eastAsia="Arial Nova" w:hAnsi="Arial" w:cs="Arial"/>
          <w:color w:val="222222"/>
        </w:rPr>
        <w:t xml:space="preserve">, </w:t>
      </w:r>
      <w:r w:rsidRPr="008612C5">
        <w:rPr>
          <w:rFonts w:ascii="Arial" w:eastAsia="Arial Nova" w:hAnsi="Arial" w:cs="Arial"/>
          <w:i/>
          <w:iCs/>
          <w:color w:val="222222"/>
        </w:rPr>
        <w:t>7</w:t>
      </w:r>
      <w:r w:rsidRPr="008612C5">
        <w:rPr>
          <w:rFonts w:ascii="Arial" w:eastAsia="Arial Nova" w:hAnsi="Arial" w:cs="Arial"/>
          <w:color w:val="222222"/>
        </w:rPr>
        <w:t>(9), 201178.</w:t>
      </w:r>
      <w:r w:rsidR="00781C94">
        <w:rPr>
          <w:rFonts w:ascii="Arial" w:eastAsia="Arial Nova" w:hAnsi="Arial" w:cs="Arial"/>
          <w:color w:val="222222"/>
        </w:rPr>
        <w:t xml:space="preserve"> </w:t>
      </w:r>
      <w:hyperlink r:id="rId91" w:history="1">
        <w:r w:rsidR="00A2100E" w:rsidRPr="00D42805">
          <w:rPr>
            <w:rStyle w:val="Hyperlink"/>
            <w:rFonts w:ascii="Arial" w:eastAsia="Arial Nova" w:hAnsi="Arial" w:cs="Arial"/>
          </w:rPr>
          <w:t>https://doi.org/10.1098/rsos.201178</w:t>
        </w:r>
      </w:hyperlink>
      <w:r w:rsidR="00781C94">
        <w:rPr>
          <w:rFonts w:ascii="Arial" w:eastAsia="Arial Nova" w:hAnsi="Arial" w:cs="Arial"/>
          <w:color w:val="222222"/>
        </w:rPr>
        <w:t xml:space="preserve"> </w:t>
      </w:r>
    </w:p>
  </w:endnote>
  <w:endnote w:id="100">
    <w:p w14:paraId="52E50A83" w14:textId="580985D9" w:rsidR="00D373B5" w:rsidRPr="008612C5" w:rsidRDefault="00D373B5" w:rsidP="00BF7934">
      <w:pPr>
        <w:pStyle w:val="EndnoteText"/>
        <w:rPr>
          <w:rFonts w:ascii="Arial" w:eastAsia="Arial" w:hAnsi="Arial" w:cs="Arial"/>
        </w:rPr>
      </w:pPr>
      <w:r w:rsidRPr="008612C5">
        <w:rPr>
          <w:rStyle w:val="EndnoteReference"/>
          <w:rFonts w:ascii="Arial" w:eastAsia="Arial" w:hAnsi="Arial" w:cs="Arial"/>
        </w:rPr>
        <w:endnoteRef/>
      </w:r>
      <w:r w:rsidRPr="008612C5">
        <w:rPr>
          <w:rFonts w:ascii="Arial" w:eastAsia="Arial" w:hAnsi="Arial" w:cs="Arial"/>
        </w:rPr>
        <w:t xml:space="preserve"> </w:t>
      </w:r>
      <w:r w:rsidRPr="008612C5">
        <w:rPr>
          <w:rFonts w:ascii="Arial" w:eastAsia="Arial" w:hAnsi="Arial" w:cs="Arial"/>
          <w:color w:val="222222"/>
        </w:rPr>
        <w:t xml:space="preserve">Perkins, R., Yorke, S. &amp; Fancourt, D. (2018). How group singing facilitates recovery from the symptoms of postnatal depression: </w:t>
      </w:r>
      <w:r w:rsidR="00A9670F">
        <w:rPr>
          <w:rFonts w:ascii="Arial" w:eastAsia="Arial" w:hAnsi="Arial" w:cs="Arial"/>
          <w:color w:val="222222"/>
        </w:rPr>
        <w:t>A</w:t>
      </w:r>
      <w:r w:rsidRPr="008612C5">
        <w:rPr>
          <w:rFonts w:ascii="Arial" w:eastAsia="Arial" w:hAnsi="Arial" w:cs="Arial"/>
          <w:color w:val="222222"/>
        </w:rPr>
        <w:t xml:space="preserve"> comparative qualitative study. </w:t>
      </w:r>
      <w:r w:rsidRPr="008612C5">
        <w:rPr>
          <w:rFonts w:ascii="Arial" w:eastAsia="Arial" w:hAnsi="Arial" w:cs="Arial"/>
          <w:i/>
          <w:iCs/>
          <w:color w:val="222222"/>
        </w:rPr>
        <w:t>BMC Psychology, 6</w:t>
      </w:r>
      <w:r w:rsidRPr="008612C5">
        <w:rPr>
          <w:rFonts w:ascii="Arial" w:eastAsia="Arial" w:hAnsi="Arial" w:cs="Arial"/>
          <w:color w:val="222222"/>
        </w:rPr>
        <w:t xml:space="preserve">, 41. </w:t>
      </w:r>
      <w:hyperlink r:id="rId92" w:history="1">
        <w:r w:rsidR="009F1757" w:rsidRPr="00D42805">
          <w:rPr>
            <w:rStyle w:val="Hyperlink"/>
            <w:rFonts w:ascii="Arial" w:eastAsia="Arial" w:hAnsi="Arial" w:cs="Arial"/>
          </w:rPr>
          <w:t>https://doi.org/10.1186/s40359-018-0253-0</w:t>
        </w:r>
      </w:hyperlink>
      <w:r w:rsidR="009F1757">
        <w:rPr>
          <w:rFonts w:ascii="Arial" w:eastAsia="Arial" w:hAnsi="Arial" w:cs="Arial"/>
          <w:color w:val="2222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ltis ScotBook Bold">
    <w:altName w:val="Segoe UI Semibold"/>
    <w:panose1 w:val="00000000000000000000"/>
    <w:charset w:val="00"/>
    <w:family w:val="swiss"/>
    <w:notTrueType/>
    <w:pitch w:val="variable"/>
    <w:sig w:usb0="A00000BF" w:usb1="4000647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759169"/>
      <w:docPartObj>
        <w:docPartGallery w:val="Page Numbers (Bottom of Page)"/>
        <w:docPartUnique/>
      </w:docPartObj>
    </w:sdtPr>
    <w:sdtEndPr>
      <w:rPr>
        <w:noProof/>
      </w:rPr>
    </w:sdtEndPr>
    <w:sdtContent>
      <w:p w14:paraId="3A1E9A9A" w14:textId="77777777" w:rsidR="00CE2F1E" w:rsidRDefault="00CE2F1E">
        <w:pPr>
          <w:pStyle w:val="Footer"/>
          <w:jc w:val="right"/>
        </w:pPr>
        <w:r>
          <w:fldChar w:fldCharType="begin"/>
        </w:r>
        <w:r>
          <w:instrText xml:space="preserve"> PAGE   \* MERGEFORMAT </w:instrText>
        </w:r>
        <w:r>
          <w:fldChar w:fldCharType="separate"/>
        </w:r>
        <w:r w:rsidR="0094063A">
          <w:rPr>
            <w:noProof/>
          </w:rPr>
          <w:t>4</w:t>
        </w:r>
        <w:r>
          <w:rPr>
            <w:noProof/>
          </w:rPr>
          <w:fldChar w:fldCharType="end"/>
        </w:r>
      </w:p>
    </w:sdtContent>
  </w:sdt>
  <w:p w14:paraId="431DD55F" w14:textId="77777777" w:rsidR="00CE2F1E" w:rsidRDefault="00CE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39412" w14:textId="77777777" w:rsidR="009B0F75" w:rsidRDefault="009B0F75" w:rsidP="00DA087C">
      <w:r>
        <w:separator/>
      </w:r>
    </w:p>
    <w:p w14:paraId="1ED43E3F" w14:textId="77777777" w:rsidR="009B0F75" w:rsidRDefault="009B0F75" w:rsidP="00DA087C"/>
    <w:p w14:paraId="4F64CA35" w14:textId="77777777" w:rsidR="009B0F75" w:rsidRDefault="009B0F75" w:rsidP="00DA087C"/>
  </w:footnote>
  <w:footnote w:type="continuationSeparator" w:id="0">
    <w:p w14:paraId="7CEDC46C" w14:textId="77777777" w:rsidR="009B0F75" w:rsidRDefault="009B0F75" w:rsidP="00DA087C">
      <w:r>
        <w:continuationSeparator/>
      </w:r>
    </w:p>
    <w:p w14:paraId="48955D98" w14:textId="77777777" w:rsidR="009B0F75" w:rsidRDefault="009B0F75" w:rsidP="00DA087C"/>
    <w:p w14:paraId="25345B86" w14:textId="77777777" w:rsidR="009B0F75" w:rsidRDefault="009B0F75" w:rsidP="00DA087C"/>
  </w:footnote>
  <w:footnote w:type="continuationNotice" w:id="1">
    <w:p w14:paraId="191DA6DD" w14:textId="77777777" w:rsidR="009B0F75" w:rsidRDefault="009B0F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277F0"/>
    <w:multiLevelType w:val="multilevel"/>
    <w:tmpl w:val="129C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328D5"/>
    <w:multiLevelType w:val="hybridMultilevel"/>
    <w:tmpl w:val="131C9CA6"/>
    <w:lvl w:ilvl="0" w:tplc="FB0CBDEC">
      <w:start w:val="1"/>
      <w:numFmt w:val="bullet"/>
      <w:lvlText w:val="-"/>
      <w:lvlJc w:val="left"/>
      <w:pPr>
        <w:ind w:left="720" w:hanging="360"/>
      </w:pPr>
      <w:rPr>
        <w:rFonts w:ascii="Aptos" w:hAnsi="Aptos" w:hint="default"/>
      </w:rPr>
    </w:lvl>
    <w:lvl w:ilvl="1" w:tplc="A552C4BA">
      <w:start w:val="1"/>
      <w:numFmt w:val="bullet"/>
      <w:lvlText w:val="o"/>
      <w:lvlJc w:val="left"/>
      <w:pPr>
        <w:ind w:left="1440" w:hanging="360"/>
      </w:pPr>
      <w:rPr>
        <w:rFonts w:ascii="Courier New" w:hAnsi="Courier New" w:hint="default"/>
      </w:rPr>
    </w:lvl>
    <w:lvl w:ilvl="2" w:tplc="AAC0291E">
      <w:start w:val="1"/>
      <w:numFmt w:val="bullet"/>
      <w:lvlText w:val=""/>
      <w:lvlJc w:val="left"/>
      <w:pPr>
        <w:ind w:left="2160" w:hanging="360"/>
      </w:pPr>
      <w:rPr>
        <w:rFonts w:ascii="Wingdings" w:hAnsi="Wingdings" w:hint="default"/>
      </w:rPr>
    </w:lvl>
    <w:lvl w:ilvl="3" w:tplc="D226BCAE">
      <w:start w:val="1"/>
      <w:numFmt w:val="bullet"/>
      <w:lvlText w:val=""/>
      <w:lvlJc w:val="left"/>
      <w:pPr>
        <w:ind w:left="2880" w:hanging="360"/>
      </w:pPr>
      <w:rPr>
        <w:rFonts w:ascii="Symbol" w:hAnsi="Symbol" w:hint="default"/>
      </w:rPr>
    </w:lvl>
    <w:lvl w:ilvl="4" w:tplc="F62CAED0">
      <w:start w:val="1"/>
      <w:numFmt w:val="bullet"/>
      <w:lvlText w:val="o"/>
      <w:lvlJc w:val="left"/>
      <w:pPr>
        <w:ind w:left="3600" w:hanging="360"/>
      </w:pPr>
      <w:rPr>
        <w:rFonts w:ascii="Courier New" w:hAnsi="Courier New" w:hint="default"/>
      </w:rPr>
    </w:lvl>
    <w:lvl w:ilvl="5" w:tplc="E6D652AC">
      <w:start w:val="1"/>
      <w:numFmt w:val="bullet"/>
      <w:lvlText w:val=""/>
      <w:lvlJc w:val="left"/>
      <w:pPr>
        <w:ind w:left="4320" w:hanging="360"/>
      </w:pPr>
      <w:rPr>
        <w:rFonts w:ascii="Wingdings" w:hAnsi="Wingdings" w:hint="default"/>
      </w:rPr>
    </w:lvl>
    <w:lvl w:ilvl="6" w:tplc="F22C1C2E">
      <w:start w:val="1"/>
      <w:numFmt w:val="bullet"/>
      <w:lvlText w:val=""/>
      <w:lvlJc w:val="left"/>
      <w:pPr>
        <w:ind w:left="5040" w:hanging="360"/>
      </w:pPr>
      <w:rPr>
        <w:rFonts w:ascii="Symbol" w:hAnsi="Symbol" w:hint="default"/>
      </w:rPr>
    </w:lvl>
    <w:lvl w:ilvl="7" w:tplc="6FB884C0">
      <w:start w:val="1"/>
      <w:numFmt w:val="bullet"/>
      <w:lvlText w:val="o"/>
      <w:lvlJc w:val="left"/>
      <w:pPr>
        <w:ind w:left="5760" w:hanging="360"/>
      </w:pPr>
      <w:rPr>
        <w:rFonts w:ascii="Courier New" w:hAnsi="Courier New" w:hint="default"/>
      </w:rPr>
    </w:lvl>
    <w:lvl w:ilvl="8" w:tplc="384042A8">
      <w:start w:val="1"/>
      <w:numFmt w:val="bullet"/>
      <w:lvlText w:val=""/>
      <w:lvlJc w:val="left"/>
      <w:pPr>
        <w:ind w:left="6480" w:hanging="360"/>
      </w:pPr>
      <w:rPr>
        <w:rFonts w:ascii="Wingdings" w:hAnsi="Wingdings" w:hint="default"/>
      </w:rPr>
    </w:lvl>
  </w:abstractNum>
  <w:abstractNum w:abstractNumId="7" w15:restartNumberingAfterBreak="0">
    <w:nsid w:val="0C500279"/>
    <w:multiLevelType w:val="hybridMultilevel"/>
    <w:tmpl w:val="8A2411AA"/>
    <w:lvl w:ilvl="0" w:tplc="B14AD70C">
      <w:start w:val="49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26C1F"/>
    <w:multiLevelType w:val="hybridMultilevel"/>
    <w:tmpl w:val="6372780A"/>
    <w:lvl w:ilvl="0" w:tplc="2880317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466FB"/>
    <w:multiLevelType w:val="hybridMultilevel"/>
    <w:tmpl w:val="72BAE872"/>
    <w:lvl w:ilvl="0" w:tplc="562C45C8">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95FEB"/>
    <w:multiLevelType w:val="hybridMultilevel"/>
    <w:tmpl w:val="A0B0EF24"/>
    <w:lvl w:ilvl="0" w:tplc="FFFFFFFF">
      <w:start w:val="3"/>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280AA5"/>
    <w:multiLevelType w:val="hybridMultilevel"/>
    <w:tmpl w:val="064C0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406EC"/>
    <w:multiLevelType w:val="hybridMultilevel"/>
    <w:tmpl w:val="90B2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B05CBF"/>
    <w:multiLevelType w:val="multilevel"/>
    <w:tmpl w:val="129C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584023">
    <w:abstractNumId w:val="13"/>
  </w:num>
  <w:num w:numId="2" w16cid:durableId="1222328498">
    <w:abstractNumId w:val="42"/>
  </w:num>
  <w:num w:numId="3" w16cid:durableId="1550217574">
    <w:abstractNumId w:val="21"/>
  </w:num>
  <w:num w:numId="4" w16cid:durableId="2136092901">
    <w:abstractNumId w:val="12"/>
  </w:num>
  <w:num w:numId="5" w16cid:durableId="177277864">
    <w:abstractNumId w:val="30"/>
  </w:num>
  <w:num w:numId="6" w16cid:durableId="1733651140">
    <w:abstractNumId w:val="27"/>
  </w:num>
  <w:num w:numId="7" w16cid:durableId="902956010">
    <w:abstractNumId w:val="24"/>
  </w:num>
  <w:num w:numId="8" w16cid:durableId="1403718378">
    <w:abstractNumId w:val="38"/>
  </w:num>
  <w:num w:numId="9" w16cid:durableId="1728407646">
    <w:abstractNumId w:val="35"/>
  </w:num>
  <w:num w:numId="10" w16cid:durableId="1246264803">
    <w:abstractNumId w:val="0"/>
  </w:num>
  <w:num w:numId="11" w16cid:durableId="2025083947">
    <w:abstractNumId w:val="22"/>
  </w:num>
  <w:num w:numId="12" w16cid:durableId="907114030">
    <w:abstractNumId w:val="20"/>
  </w:num>
  <w:num w:numId="13" w16cid:durableId="1887062082">
    <w:abstractNumId w:val="31"/>
  </w:num>
  <w:num w:numId="14" w16cid:durableId="578099553">
    <w:abstractNumId w:val="10"/>
  </w:num>
  <w:num w:numId="15" w16cid:durableId="392119932">
    <w:abstractNumId w:val="16"/>
  </w:num>
  <w:num w:numId="16" w16cid:durableId="1971128236">
    <w:abstractNumId w:val="37"/>
  </w:num>
  <w:num w:numId="17" w16cid:durableId="1860728696">
    <w:abstractNumId w:val="29"/>
  </w:num>
  <w:num w:numId="18" w16cid:durableId="1182206132">
    <w:abstractNumId w:val="2"/>
  </w:num>
  <w:num w:numId="19" w16cid:durableId="2032026594">
    <w:abstractNumId w:val="4"/>
  </w:num>
  <w:num w:numId="20" w16cid:durableId="673000584">
    <w:abstractNumId w:val="17"/>
  </w:num>
  <w:num w:numId="21" w16cid:durableId="1721198815">
    <w:abstractNumId w:val="3"/>
  </w:num>
  <w:num w:numId="22" w16cid:durableId="791246273">
    <w:abstractNumId w:val="23"/>
  </w:num>
  <w:num w:numId="23" w16cid:durableId="753357866">
    <w:abstractNumId w:val="1"/>
  </w:num>
  <w:num w:numId="24" w16cid:durableId="1259603546">
    <w:abstractNumId w:val="14"/>
  </w:num>
  <w:num w:numId="25" w16cid:durableId="1488328909">
    <w:abstractNumId w:val="40"/>
  </w:num>
  <w:num w:numId="26" w16cid:durableId="460224692">
    <w:abstractNumId w:val="32"/>
  </w:num>
  <w:num w:numId="27" w16cid:durableId="787820147">
    <w:abstractNumId w:val="41"/>
  </w:num>
  <w:num w:numId="28" w16cid:durableId="643199265">
    <w:abstractNumId w:val="25"/>
  </w:num>
  <w:num w:numId="29" w16cid:durableId="1953392443">
    <w:abstractNumId w:val="33"/>
  </w:num>
  <w:num w:numId="30" w16cid:durableId="1904951146">
    <w:abstractNumId w:val="11"/>
  </w:num>
  <w:num w:numId="31" w16cid:durableId="845941422">
    <w:abstractNumId w:val="18"/>
  </w:num>
  <w:num w:numId="32" w16cid:durableId="866412530">
    <w:abstractNumId w:val="15"/>
  </w:num>
  <w:num w:numId="33" w16cid:durableId="698775728">
    <w:abstractNumId w:val="26"/>
  </w:num>
  <w:num w:numId="34" w16cid:durableId="1411847351">
    <w:abstractNumId w:val="39"/>
  </w:num>
  <w:num w:numId="35" w16cid:durableId="1902911142">
    <w:abstractNumId w:val="6"/>
  </w:num>
  <w:num w:numId="36" w16cid:durableId="94332724">
    <w:abstractNumId w:val="8"/>
  </w:num>
  <w:num w:numId="37" w16cid:durableId="1449659894">
    <w:abstractNumId w:val="19"/>
  </w:num>
  <w:num w:numId="38" w16cid:durableId="45421906">
    <w:abstractNumId w:val="9"/>
  </w:num>
  <w:num w:numId="39" w16cid:durableId="228200117">
    <w:abstractNumId w:val="5"/>
  </w:num>
  <w:num w:numId="40" w16cid:durableId="1750733233">
    <w:abstractNumId w:val="36"/>
  </w:num>
  <w:num w:numId="41" w16cid:durableId="353961078">
    <w:abstractNumId w:val="7"/>
  </w:num>
  <w:num w:numId="42" w16cid:durableId="1023701064">
    <w:abstractNumId w:val="28"/>
  </w:num>
  <w:num w:numId="43" w16cid:durableId="15915035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5A"/>
    <w:rsid w:val="00002502"/>
    <w:rsid w:val="00015722"/>
    <w:rsid w:val="00015D52"/>
    <w:rsid w:val="000204A3"/>
    <w:rsid w:val="000220B8"/>
    <w:rsid w:val="00025A26"/>
    <w:rsid w:val="00034630"/>
    <w:rsid w:val="00057A9B"/>
    <w:rsid w:val="000625C0"/>
    <w:rsid w:val="0006376E"/>
    <w:rsid w:val="0006556D"/>
    <w:rsid w:val="00065DEE"/>
    <w:rsid w:val="00072782"/>
    <w:rsid w:val="00072CC5"/>
    <w:rsid w:val="00072EDE"/>
    <w:rsid w:val="000A685D"/>
    <w:rsid w:val="000A7E05"/>
    <w:rsid w:val="000C65ED"/>
    <w:rsid w:val="000D1699"/>
    <w:rsid w:val="000D22E0"/>
    <w:rsid w:val="000E023B"/>
    <w:rsid w:val="000F611D"/>
    <w:rsid w:val="00102299"/>
    <w:rsid w:val="0010606D"/>
    <w:rsid w:val="0010725F"/>
    <w:rsid w:val="001259A5"/>
    <w:rsid w:val="00131F88"/>
    <w:rsid w:val="0013325A"/>
    <w:rsid w:val="00140B7F"/>
    <w:rsid w:val="00142342"/>
    <w:rsid w:val="00142993"/>
    <w:rsid w:val="00147EA5"/>
    <w:rsid w:val="00150F4E"/>
    <w:rsid w:val="00156B3B"/>
    <w:rsid w:val="001652B9"/>
    <w:rsid w:val="001724F6"/>
    <w:rsid w:val="00180549"/>
    <w:rsid w:val="00180989"/>
    <w:rsid w:val="00183AD4"/>
    <w:rsid w:val="00185152"/>
    <w:rsid w:val="001868E3"/>
    <w:rsid w:val="00187526"/>
    <w:rsid w:val="00193679"/>
    <w:rsid w:val="00196EDC"/>
    <w:rsid w:val="0019780B"/>
    <w:rsid w:val="001B037E"/>
    <w:rsid w:val="001B260B"/>
    <w:rsid w:val="001D263C"/>
    <w:rsid w:val="001D52E4"/>
    <w:rsid w:val="00200CC9"/>
    <w:rsid w:val="00205ED0"/>
    <w:rsid w:val="00226DAC"/>
    <w:rsid w:val="00246FFA"/>
    <w:rsid w:val="002500A1"/>
    <w:rsid w:val="002564D9"/>
    <w:rsid w:val="00264E31"/>
    <w:rsid w:val="00271997"/>
    <w:rsid w:val="00287202"/>
    <w:rsid w:val="00290002"/>
    <w:rsid w:val="00292796"/>
    <w:rsid w:val="002977F1"/>
    <w:rsid w:val="002D2EA2"/>
    <w:rsid w:val="002D7986"/>
    <w:rsid w:val="002F5CB4"/>
    <w:rsid w:val="0030036B"/>
    <w:rsid w:val="0030386B"/>
    <w:rsid w:val="00307D13"/>
    <w:rsid w:val="00320922"/>
    <w:rsid w:val="00325377"/>
    <w:rsid w:val="00345D35"/>
    <w:rsid w:val="003619F0"/>
    <w:rsid w:val="003679C5"/>
    <w:rsid w:val="003A2C54"/>
    <w:rsid w:val="003A42DD"/>
    <w:rsid w:val="003D1656"/>
    <w:rsid w:val="003D38B3"/>
    <w:rsid w:val="003D42E8"/>
    <w:rsid w:val="003E0BCA"/>
    <w:rsid w:val="003E1F79"/>
    <w:rsid w:val="003F1A88"/>
    <w:rsid w:val="003F6F31"/>
    <w:rsid w:val="00401121"/>
    <w:rsid w:val="004020E1"/>
    <w:rsid w:val="00407351"/>
    <w:rsid w:val="0042223C"/>
    <w:rsid w:val="00424339"/>
    <w:rsid w:val="00424A30"/>
    <w:rsid w:val="00425943"/>
    <w:rsid w:val="00432721"/>
    <w:rsid w:val="00436976"/>
    <w:rsid w:val="00441207"/>
    <w:rsid w:val="00446450"/>
    <w:rsid w:val="00446B62"/>
    <w:rsid w:val="004559A7"/>
    <w:rsid w:val="00457138"/>
    <w:rsid w:val="00474AAE"/>
    <w:rsid w:val="00481F2F"/>
    <w:rsid w:val="00482722"/>
    <w:rsid w:val="00497957"/>
    <w:rsid w:val="004A3515"/>
    <w:rsid w:val="004A75FE"/>
    <w:rsid w:val="004B5F44"/>
    <w:rsid w:val="004B6159"/>
    <w:rsid w:val="004C7615"/>
    <w:rsid w:val="004E1411"/>
    <w:rsid w:val="004E33C5"/>
    <w:rsid w:val="004E505B"/>
    <w:rsid w:val="004F135C"/>
    <w:rsid w:val="004F1795"/>
    <w:rsid w:val="004F216C"/>
    <w:rsid w:val="004F3F5A"/>
    <w:rsid w:val="0050528F"/>
    <w:rsid w:val="00525DF7"/>
    <w:rsid w:val="005267EB"/>
    <w:rsid w:val="00532F6B"/>
    <w:rsid w:val="00540017"/>
    <w:rsid w:val="00541B5B"/>
    <w:rsid w:val="00546286"/>
    <w:rsid w:val="00550A35"/>
    <w:rsid w:val="00562BC8"/>
    <w:rsid w:val="00564CF3"/>
    <w:rsid w:val="005653A0"/>
    <w:rsid w:val="0057660A"/>
    <w:rsid w:val="005806E2"/>
    <w:rsid w:val="00586A3F"/>
    <w:rsid w:val="00593A37"/>
    <w:rsid w:val="005A4338"/>
    <w:rsid w:val="005A6A28"/>
    <w:rsid w:val="005B1160"/>
    <w:rsid w:val="005E3A38"/>
    <w:rsid w:val="005E6507"/>
    <w:rsid w:val="005E67F3"/>
    <w:rsid w:val="005F34B9"/>
    <w:rsid w:val="00607E1D"/>
    <w:rsid w:val="00634CA5"/>
    <w:rsid w:val="00635885"/>
    <w:rsid w:val="00640876"/>
    <w:rsid w:val="00643247"/>
    <w:rsid w:val="00664DDB"/>
    <w:rsid w:val="006676A5"/>
    <w:rsid w:val="00676BEC"/>
    <w:rsid w:val="00680878"/>
    <w:rsid w:val="00686032"/>
    <w:rsid w:val="006863EA"/>
    <w:rsid w:val="006A2E23"/>
    <w:rsid w:val="006C0521"/>
    <w:rsid w:val="006D101B"/>
    <w:rsid w:val="006D3F72"/>
    <w:rsid w:val="006D438D"/>
    <w:rsid w:val="006E3F0D"/>
    <w:rsid w:val="006F2883"/>
    <w:rsid w:val="006F5773"/>
    <w:rsid w:val="006F5F4F"/>
    <w:rsid w:val="007027D4"/>
    <w:rsid w:val="007111F7"/>
    <w:rsid w:val="007167C2"/>
    <w:rsid w:val="007212C7"/>
    <w:rsid w:val="007245A1"/>
    <w:rsid w:val="007269D9"/>
    <w:rsid w:val="007276C9"/>
    <w:rsid w:val="0073000F"/>
    <w:rsid w:val="00731D07"/>
    <w:rsid w:val="00734EA2"/>
    <w:rsid w:val="007353A6"/>
    <w:rsid w:val="00737264"/>
    <w:rsid w:val="00737FC3"/>
    <w:rsid w:val="00740345"/>
    <w:rsid w:val="00744AAB"/>
    <w:rsid w:val="00754B64"/>
    <w:rsid w:val="00755CD8"/>
    <w:rsid w:val="007675FC"/>
    <w:rsid w:val="0077355A"/>
    <w:rsid w:val="00775974"/>
    <w:rsid w:val="00777E2B"/>
    <w:rsid w:val="00781C94"/>
    <w:rsid w:val="00782F45"/>
    <w:rsid w:val="00784D71"/>
    <w:rsid w:val="007855E6"/>
    <w:rsid w:val="00793ED3"/>
    <w:rsid w:val="0079651C"/>
    <w:rsid w:val="007A227F"/>
    <w:rsid w:val="007B4B3B"/>
    <w:rsid w:val="007C024A"/>
    <w:rsid w:val="007C3D9A"/>
    <w:rsid w:val="007C4230"/>
    <w:rsid w:val="007D02B4"/>
    <w:rsid w:val="007D45CA"/>
    <w:rsid w:val="007D7E5B"/>
    <w:rsid w:val="007F7CBB"/>
    <w:rsid w:val="00804B34"/>
    <w:rsid w:val="0082185A"/>
    <w:rsid w:val="00823518"/>
    <w:rsid w:val="00831342"/>
    <w:rsid w:val="00831E34"/>
    <w:rsid w:val="008431D3"/>
    <w:rsid w:val="00854F77"/>
    <w:rsid w:val="008612C5"/>
    <w:rsid w:val="00862834"/>
    <w:rsid w:val="00864ABB"/>
    <w:rsid w:val="008740E9"/>
    <w:rsid w:val="0087727B"/>
    <w:rsid w:val="00886E8B"/>
    <w:rsid w:val="008A0BA6"/>
    <w:rsid w:val="008A70D4"/>
    <w:rsid w:val="008B1F33"/>
    <w:rsid w:val="008B1FC9"/>
    <w:rsid w:val="008C46AE"/>
    <w:rsid w:val="008D65E1"/>
    <w:rsid w:val="008E3D90"/>
    <w:rsid w:val="008F004B"/>
    <w:rsid w:val="008F0E05"/>
    <w:rsid w:val="009047B0"/>
    <w:rsid w:val="009066EC"/>
    <w:rsid w:val="00936754"/>
    <w:rsid w:val="0094063A"/>
    <w:rsid w:val="00944AB9"/>
    <w:rsid w:val="0095262C"/>
    <w:rsid w:val="00954D67"/>
    <w:rsid w:val="0096223D"/>
    <w:rsid w:val="00964807"/>
    <w:rsid w:val="0097441E"/>
    <w:rsid w:val="00985D35"/>
    <w:rsid w:val="00997294"/>
    <w:rsid w:val="009A708D"/>
    <w:rsid w:val="009B0F75"/>
    <w:rsid w:val="009B1848"/>
    <w:rsid w:val="009C751C"/>
    <w:rsid w:val="009D0EDB"/>
    <w:rsid w:val="009E59B6"/>
    <w:rsid w:val="009F1757"/>
    <w:rsid w:val="009F5C84"/>
    <w:rsid w:val="009F739B"/>
    <w:rsid w:val="00A026FA"/>
    <w:rsid w:val="00A07CF6"/>
    <w:rsid w:val="00A11365"/>
    <w:rsid w:val="00A15175"/>
    <w:rsid w:val="00A16441"/>
    <w:rsid w:val="00A2100E"/>
    <w:rsid w:val="00A226F0"/>
    <w:rsid w:val="00A33771"/>
    <w:rsid w:val="00A40750"/>
    <w:rsid w:val="00A47ACD"/>
    <w:rsid w:val="00A5115F"/>
    <w:rsid w:val="00A70291"/>
    <w:rsid w:val="00A73A35"/>
    <w:rsid w:val="00A82DBF"/>
    <w:rsid w:val="00A876E2"/>
    <w:rsid w:val="00A92EB0"/>
    <w:rsid w:val="00A92FC9"/>
    <w:rsid w:val="00A9670F"/>
    <w:rsid w:val="00A96BF2"/>
    <w:rsid w:val="00A9725D"/>
    <w:rsid w:val="00AA59B8"/>
    <w:rsid w:val="00AA74C1"/>
    <w:rsid w:val="00AC057D"/>
    <w:rsid w:val="00AC1AC6"/>
    <w:rsid w:val="00AC46C1"/>
    <w:rsid w:val="00AE1FE9"/>
    <w:rsid w:val="00AE6573"/>
    <w:rsid w:val="00AE6B72"/>
    <w:rsid w:val="00AF059F"/>
    <w:rsid w:val="00B00AB0"/>
    <w:rsid w:val="00B02853"/>
    <w:rsid w:val="00B12B31"/>
    <w:rsid w:val="00B14865"/>
    <w:rsid w:val="00B22512"/>
    <w:rsid w:val="00B24ECA"/>
    <w:rsid w:val="00B25B99"/>
    <w:rsid w:val="00B3410F"/>
    <w:rsid w:val="00B37FE7"/>
    <w:rsid w:val="00B4026B"/>
    <w:rsid w:val="00B40E3F"/>
    <w:rsid w:val="00B42980"/>
    <w:rsid w:val="00B461A1"/>
    <w:rsid w:val="00B54AC4"/>
    <w:rsid w:val="00B61348"/>
    <w:rsid w:val="00B6336A"/>
    <w:rsid w:val="00B64C51"/>
    <w:rsid w:val="00B83D90"/>
    <w:rsid w:val="00B8746A"/>
    <w:rsid w:val="00B93BFC"/>
    <w:rsid w:val="00B95D17"/>
    <w:rsid w:val="00BA402F"/>
    <w:rsid w:val="00BA5C95"/>
    <w:rsid w:val="00BB214C"/>
    <w:rsid w:val="00BC1F7C"/>
    <w:rsid w:val="00BC4F9B"/>
    <w:rsid w:val="00BD62ED"/>
    <w:rsid w:val="00BD7AB9"/>
    <w:rsid w:val="00BE0C60"/>
    <w:rsid w:val="00BE3A88"/>
    <w:rsid w:val="00BE4625"/>
    <w:rsid w:val="00BE6B01"/>
    <w:rsid w:val="00BE79AC"/>
    <w:rsid w:val="00BF1343"/>
    <w:rsid w:val="00BF7934"/>
    <w:rsid w:val="00C002B3"/>
    <w:rsid w:val="00C02BBF"/>
    <w:rsid w:val="00C05DE1"/>
    <w:rsid w:val="00C0660F"/>
    <w:rsid w:val="00C1772F"/>
    <w:rsid w:val="00C36084"/>
    <w:rsid w:val="00C42482"/>
    <w:rsid w:val="00C5048A"/>
    <w:rsid w:val="00C533EE"/>
    <w:rsid w:val="00C53788"/>
    <w:rsid w:val="00C5703E"/>
    <w:rsid w:val="00C57903"/>
    <w:rsid w:val="00C66C6B"/>
    <w:rsid w:val="00C66F96"/>
    <w:rsid w:val="00C677D0"/>
    <w:rsid w:val="00C702F0"/>
    <w:rsid w:val="00C80BAF"/>
    <w:rsid w:val="00C84DF2"/>
    <w:rsid w:val="00C853F6"/>
    <w:rsid w:val="00C93FA6"/>
    <w:rsid w:val="00CA16F6"/>
    <w:rsid w:val="00CA22ED"/>
    <w:rsid w:val="00CA2E34"/>
    <w:rsid w:val="00CA344C"/>
    <w:rsid w:val="00CA4E49"/>
    <w:rsid w:val="00CB0CC5"/>
    <w:rsid w:val="00CC54BB"/>
    <w:rsid w:val="00CE2F1E"/>
    <w:rsid w:val="00CE564E"/>
    <w:rsid w:val="00D01D6D"/>
    <w:rsid w:val="00D27D75"/>
    <w:rsid w:val="00D27ECF"/>
    <w:rsid w:val="00D362AF"/>
    <w:rsid w:val="00D373B5"/>
    <w:rsid w:val="00D37BF3"/>
    <w:rsid w:val="00D643CF"/>
    <w:rsid w:val="00D666EC"/>
    <w:rsid w:val="00D7274D"/>
    <w:rsid w:val="00D82AC5"/>
    <w:rsid w:val="00D93E3B"/>
    <w:rsid w:val="00DA087C"/>
    <w:rsid w:val="00DA0957"/>
    <w:rsid w:val="00DA2CEC"/>
    <w:rsid w:val="00DA5D04"/>
    <w:rsid w:val="00DC0379"/>
    <w:rsid w:val="00DC5F66"/>
    <w:rsid w:val="00DC7891"/>
    <w:rsid w:val="00DE2A3A"/>
    <w:rsid w:val="00DE7587"/>
    <w:rsid w:val="00DF5A4F"/>
    <w:rsid w:val="00E00455"/>
    <w:rsid w:val="00E0581B"/>
    <w:rsid w:val="00E061F4"/>
    <w:rsid w:val="00E121BA"/>
    <w:rsid w:val="00E238BA"/>
    <w:rsid w:val="00E31BB8"/>
    <w:rsid w:val="00E33270"/>
    <w:rsid w:val="00E3407B"/>
    <w:rsid w:val="00E34EA4"/>
    <w:rsid w:val="00E407DD"/>
    <w:rsid w:val="00E55506"/>
    <w:rsid w:val="00E63D81"/>
    <w:rsid w:val="00E63E45"/>
    <w:rsid w:val="00E774A5"/>
    <w:rsid w:val="00E80FDE"/>
    <w:rsid w:val="00EA1C6A"/>
    <w:rsid w:val="00EB1980"/>
    <w:rsid w:val="00EB7E89"/>
    <w:rsid w:val="00EE019F"/>
    <w:rsid w:val="00EE4DF3"/>
    <w:rsid w:val="00EE5E01"/>
    <w:rsid w:val="00EE6BF7"/>
    <w:rsid w:val="00EF0646"/>
    <w:rsid w:val="00EF6008"/>
    <w:rsid w:val="00EF7116"/>
    <w:rsid w:val="00F02488"/>
    <w:rsid w:val="00F20ABB"/>
    <w:rsid w:val="00F3139C"/>
    <w:rsid w:val="00F34D22"/>
    <w:rsid w:val="00F365A2"/>
    <w:rsid w:val="00F45462"/>
    <w:rsid w:val="00F56E65"/>
    <w:rsid w:val="00F667B0"/>
    <w:rsid w:val="00F84657"/>
    <w:rsid w:val="00F87C2E"/>
    <w:rsid w:val="00F90910"/>
    <w:rsid w:val="00FA192C"/>
    <w:rsid w:val="00FB194A"/>
    <w:rsid w:val="00FB6789"/>
    <w:rsid w:val="00FB7411"/>
    <w:rsid w:val="00FD7C6D"/>
    <w:rsid w:val="00FF1AE0"/>
    <w:rsid w:val="00FF58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CF082"/>
  <w15:chartTrackingRefBased/>
  <w15:docId w15:val="{A446BD8D-0427-4FEF-B778-8FC9B0C6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F87C2E"/>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140B7F"/>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F87C2E"/>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UnresolvedMention">
    <w:name w:val="Unresolved Mention"/>
    <w:basedOn w:val="DefaultParagraphFont"/>
    <w:uiPriority w:val="99"/>
    <w:semiHidden/>
    <w:unhideWhenUsed/>
    <w:rsid w:val="004C7615"/>
    <w:rPr>
      <w:color w:val="605E5C"/>
      <w:shd w:val="clear" w:color="auto" w:fill="E1DFDD"/>
    </w:rPr>
  </w:style>
  <w:style w:type="paragraph" w:styleId="FootnoteText">
    <w:name w:val="footnote text"/>
    <w:basedOn w:val="Normal"/>
    <w:link w:val="FootnoteTextChar"/>
    <w:uiPriority w:val="99"/>
    <w:semiHidden/>
    <w:unhideWhenUsed/>
    <w:rsid w:val="004C7615"/>
    <w:pPr>
      <w:spacing w:after="0" w:line="240" w:lineRule="auto"/>
    </w:pPr>
    <w:rPr>
      <w:rFonts w:asciiTheme="minorHAnsi" w:eastAsiaTheme="minorEastAsia" w:hAnsiTheme="minorHAnsi" w:cstheme="minorBidi"/>
      <w:kern w:val="2"/>
      <w:sz w:val="20"/>
      <w:szCs w:val="20"/>
      <w:lang w:val="en-US" w:eastAsia="zh-CN"/>
      <w14:ligatures w14:val="standardContextual"/>
    </w:rPr>
  </w:style>
  <w:style w:type="character" w:customStyle="1" w:styleId="FootnoteTextChar">
    <w:name w:val="Footnote Text Char"/>
    <w:basedOn w:val="DefaultParagraphFont"/>
    <w:link w:val="FootnoteText"/>
    <w:uiPriority w:val="99"/>
    <w:semiHidden/>
    <w:rsid w:val="004C7615"/>
    <w:rPr>
      <w:rFonts w:eastAsiaTheme="minorEastAsia"/>
      <w:kern w:val="2"/>
      <w:sz w:val="20"/>
      <w:szCs w:val="20"/>
      <w:lang w:val="en-US" w:eastAsia="zh-CN"/>
      <w14:ligatures w14:val="standardContextual"/>
    </w:rPr>
  </w:style>
  <w:style w:type="character" w:styleId="FootnoteReference">
    <w:name w:val="footnote reference"/>
    <w:basedOn w:val="DefaultParagraphFont"/>
    <w:uiPriority w:val="99"/>
    <w:semiHidden/>
    <w:unhideWhenUsed/>
    <w:rsid w:val="004C7615"/>
    <w:rPr>
      <w:vertAlign w:val="superscript"/>
    </w:rPr>
  </w:style>
  <w:style w:type="paragraph" w:styleId="CommentText">
    <w:name w:val="annotation text"/>
    <w:basedOn w:val="Normal"/>
    <w:link w:val="CommentTextChar"/>
    <w:uiPriority w:val="99"/>
    <w:unhideWhenUsed/>
    <w:rsid w:val="004C7615"/>
    <w:pPr>
      <w:spacing w:line="240" w:lineRule="auto"/>
    </w:pPr>
    <w:rPr>
      <w:rFonts w:asciiTheme="minorHAnsi" w:eastAsiaTheme="minorEastAsia" w:hAnsiTheme="minorHAnsi" w:cstheme="minorBidi"/>
      <w:kern w:val="2"/>
      <w:sz w:val="20"/>
      <w:szCs w:val="20"/>
      <w:lang w:val="en-US" w:eastAsia="zh-CN"/>
      <w14:ligatures w14:val="standardContextual"/>
    </w:rPr>
  </w:style>
  <w:style w:type="character" w:customStyle="1" w:styleId="CommentTextChar">
    <w:name w:val="Comment Text Char"/>
    <w:basedOn w:val="DefaultParagraphFont"/>
    <w:link w:val="CommentText"/>
    <w:uiPriority w:val="99"/>
    <w:rsid w:val="004C7615"/>
    <w:rPr>
      <w:rFonts w:eastAsiaTheme="minorEastAsia"/>
      <w:kern w:val="2"/>
      <w:sz w:val="20"/>
      <w:szCs w:val="20"/>
      <w:lang w:val="en-US" w:eastAsia="zh-CN"/>
      <w14:ligatures w14:val="standardContextual"/>
    </w:rPr>
  </w:style>
  <w:style w:type="paragraph" w:styleId="CommentSubject">
    <w:name w:val="annotation subject"/>
    <w:basedOn w:val="CommentText"/>
    <w:next w:val="CommentText"/>
    <w:link w:val="CommentSubjectChar"/>
    <w:uiPriority w:val="99"/>
    <w:semiHidden/>
    <w:unhideWhenUsed/>
    <w:rsid w:val="004C7615"/>
    <w:rPr>
      <w:b/>
      <w:bCs/>
    </w:rPr>
  </w:style>
  <w:style w:type="character" w:customStyle="1" w:styleId="CommentSubjectChar">
    <w:name w:val="Comment Subject Char"/>
    <w:basedOn w:val="CommentTextChar"/>
    <w:link w:val="CommentSubject"/>
    <w:uiPriority w:val="99"/>
    <w:semiHidden/>
    <w:rsid w:val="004C7615"/>
    <w:rPr>
      <w:rFonts w:eastAsiaTheme="minorEastAsia"/>
      <w:b/>
      <w:bCs/>
      <w:kern w:val="2"/>
      <w:sz w:val="20"/>
      <w:szCs w:val="20"/>
      <w:lang w:val="en-US" w:eastAsia="zh-CN"/>
      <w14:ligatures w14:val="standardContextual"/>
    </w:rPr>
  </w:style>
  <w:style w:type="paragraph" w:styleId="EndnoteText">
    <w:name w:val="endnote text"/>
    <w:basedOn w:val="Normal"/>
    <w:link w:val="EndnoteTextChar"/>
    <w:uiPriority w:val="99"/>
    <w:semiHidden/>
    <w:unhideWhenUsed/>
    <w:rsid w:val="004C7615"/>
    <w:pPr>
      <w:spacing w:after="0" w:line="240" w:lineRule="auto"/>
    </w:pPr>
    <w:rPr>
      <w:rFonts w:asciiTheme="minorHAnsi" w:eastAsiaTheme="minorEastAsia" w:hAnsiTheme="minorHAnsi" w:cstheme="minorBidi"/>
      <w:kern w:val="2"/>
      <w:sz w:val="20"/>
      <w:szCs w:val="20"/>
      <w:lang w:val="en-US" w:eastAsia="zh-CN"/>
      <w14:ligatures w14:val="standardContextual"/>
    </w:rPr>
  </w:style>
  <w:style w:type="character" w:customStyle="1" w:styleId="EndnoteTextChar">
    <w:name w:val="Endnote Text Char"/>
    <w:basedOn w:val="DefaultParagraphFont"/>
    <w:link w:val="EndnoteText"/>
    <w:uiPriority w:val="99"/>
    <w:semiHidden/>
    <w:rsid w:val="004C7615"/>
    <w:rPr>
      <w:rFonts w:eastAsiaTheme="minorEastAsia"/>
      <w:kern w:val="2"/>
      <w:sz w:val="20"/>
      <w:szCs w:val="20"/>
      <w:lang w:val="en-US" w:eastAsia="zh-CN"/>
      <w14:ligatures w14:val="standardContextual"/>
    </w:rPr>
  </w:style>
  <w:style w:type="character" w:styleId="EndnoteReference">
    <w:name w:val="endnote reference"/>
    <w:basedOn w:val="DefaultParagraphFont"/>
    <w:uiPriority w:val="99"/>
    <w:semiHidden/>
    <w:unhideWhenUsed/>
    <w:rsid w:val="004C7615"/>
    <w:rPr>
      <w:vertAlign w:val="superscript"/>
    </w:rPr>
  </w:style>
  <w:style w:type="paragraph" w:styleId="Revision">
    <w:name w:val="Revision"/>
    <w:hidden/>
    <w:uiPriority w:val="99"/>
    <w:semiHidden/>
    <w:rsid w:val="004C7615"/>
    <w:pPr>
      <w:spacing w:after="0" w:line="240" w:lineRule="auto"/>
    </w:pPr>
    <w:rPr>
      <w:rFonts w:eastAsiaTheme="minorEastAsia"/>
      <w:kern w:val="2"/>
      <w:lang w:val="en-US" w:eastAsia="zh-CN"/>
      <w14:ligatures w14:val="standardContextual"/>
    </w:rPr>
  </w:style>
  <w:style w:type="character" w:styleId="FollowedHyperlink">
    <w:name w:val="FollowedHyperlink"/>
    <w:basedOn w:val="DefaultParagraphFont"/>
    <w:uiPriority w:val="99"/>
    <w:semiHidden/>
    <w:unhideWhenUsed/>
    <w:rsid w:val="004C7615"/>
    <w:rPr>
      <w:color w:val="954F72" w:themeColor="followedHyperlink"/>
      <w:u w:val="single"/>
    </w:rPr>
  </w:style>
  <w:style w:type="paragraph" w:styleId="TOC2">
    <w:name w:val="toc 2"/>
    <w:basedOn w:val="Normal"/>
    <w:next w:val="Normal"/>
    <w:autoRedefine/>
    <w:uiPriority w:val="39"/>
    <w:unhideWhenUsed/>
    <w:rsid w:val="00564CF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736">
      <w:bodyDiv w:val="1"/>
      <w:marLeft w:val="0"/>
      <w:marRight w:val="0"/>
      <w:marTop w:val="0"/>
      <w:marBottom w:val="0"/>
      <w:divBdr>
        <w:top w:val="none" w:sz="0" w:space="0" w:color="auto"/>
        <w:left w:val="none" w:sz="0" w:space="0" w:color="auto"/>
        <w:bottom w:val="none" w:sz="0" w:space="0" w:color="auto"/>
        <w:right w:val="none" w:sz="0" w:space="0" w:color="auto"/>
      </w:divBdr>
    </w:div>
    <w:div w:id="202912767">
      <w:bodyDiv w:val="1"/>
      <w:marLeft w:val="0"/>
      <w:marRight w:val="0"/>
      <w:marTop w:val="0"/>
      <w:marBottom w:val="0"/>
      <w:divBdr>
        <w:top w:val="none" w:sz="0" w:space="0" w:color="auto"/>
        <w:left w:val="none" w:sz="0" w:space="0" w:color="auto"/>
        <w:bottom w:val="none" w:sz="0" w:space="0" w:color="auto"/>
        <w:right w:val="none" w:sz="0" w:space="0" w:color="auto"/>
      </w:divBdr>
      <w:divsChild>
        <w:div w:id="1725908609">
          <w:marLeft w:val="0"/>
          <w:marRight w:val="0"/>
          <w:marTop w:val="0"/>
          <w:marBottom w:val="0"/>
          <w:divBdr>
            <w:top w:val="none" w:sz="0" w:space="0" w:color="auto"/>
            <w:left w:val="none" w:sz="0" w:space="0" w:color="auto"/>
            <w:bottom w:val="none" w:sz="0" w:space="0" w:color="auto"/>
            <w:right w:val="none" w:sz="0" w:space="0" w:color="auto"/>
          </w:divBdr>
        </w:div>
        <w:div w:id="1920363017">
          <w:marLeft w:val="0"/>
          <w:marRight w:val="0"/>
          <w:marTop w:val="0"/>
          <w:marBottom w:val="0"/>
          <w:divBdr>
            <w:top w:val="none" w:sz="0" w:space="0" w:color="auto"/>
            <w:left w:val="none" w:sz="0" w:space="0" w:color="auto"/>
            <w:bottom w:val="none" w:sz="0" w:space="0" w:color="auto"/>
            <w:right w:val="none" w:sz="0" w:space="0" w:color="auto"/>
          </w:divBdr>
        </w:div>
      </w:divsChild>
    </w:div>
    <w:div w:id="480276205">
      <w:bodyDiv w:val="1"/>
      <w:marLeft w:val="0"/>
      <w:marRight w:val="0"/>
      <w:marTop w:val="0"/>
      <w:marBottom w:val="0"/>
      <w:divBdr>
        <w:top w:val="none" w:sz="0" w:space="0" w:color="auto"/>
        <w:left w:val="none" w:sz="0" w:space="0" w:color="auto"/>
        <w:bottom w:val="none" w:sz="0" w:space="0" w:color="auto"/>
        <w:right w:val="none" w:sz="0" w:space="0" w:color="auto"/>
      </w:divBdr>
    </w:div>
    <w:div w:id="660162873">
      <w:bodyDiv w:val="1"/>
      <w:marLeft w:val="0"/>
      <w:marRight w:val="0"/>
      <w:marTop w:val="0"/>
      <w:marBottom w:val="0"/>
      <w:divBdr>
        <w:top w:val="none" w:sz="0" w:space="0" w:color="auto"/>
        <w:left w:val="none" w:sz="0" w:space="0" w:color="auto"/>
        <w:bottom w:val="none" w:sz="0" w:space="0" w:color="auto"/>
        <w:right w:val="none" w:sz="0" w:space="0" w:color="auto"/>
      </w:divBdr>
    </w:div>
    <w:div w:id="1189180983">
      <w:bodyDiv w:val="1"/>
      <w:marLeft w:val="0"/>
      <w:marRight w:val="0"/>
      <w:marTop w:val="0"/>
      <w:marBottom w:val="0"/>
      <w:divBdr>
        <w:top w:val="none" w:sz="0" w:space="0" w:color="auto"/>
        <w:left w:val="none" w:sz="0" w:space="0" w:color="auto"/>
        <w:bottom w:val="none" w:sz="0" w:space="0" w:color="auto"/>
        <w:right w:val="none" w:sz="0" w:space="0" w:color="auto"/>
      </w:divBdr>
    </w:div>
    <w:div w:id="1200969801">
      <w:bodyDiv w:val="1"/>
      <w:marLeft w:val="0"/>
      <w:marRight w:val="0"/>
      <w:marTop w:val="0"/>
      <w:marBottom w:val="0"/>
      <w:divBdr>
        <w:top w:val="none" w:sz="0" w:space="0" w:color="auto"/>
        <w:left w:val="none" w:sz="0" w:space="0" w:color="auto"/>
        <w:bottom w:val="none" w:sz="0" w:space="0" w:color="auto"/>
        <w:right w:val="none" w:sz="0" w:space="0" w:color="auto"/>
      </w:divBdr>
    </w:div>
    <w:div w:id="1217859026">
      <w:bodyDiv w:val="1"/>
      <w:marLeft w:val="0"/>
      <w:marRight w:val="0"/>
      <w:marTop w:val="0"/>
      <w:marBottom w:val="0"/>
      <w:divBdr>
        <w:top w:val="none" w:sz="0" w:space="0" w:color="auto"/>
        <w:left w:val="none" w:sz="0" w:space="0" w:color="auto"/>
        <w:bottom w:val="none" w:sz="0" w:space="0" w:color="auto"/>
        <w:right w:val="none" w:sz="0" w:space="0" w:color="auto"/>
      </w:divBdr>
    </w:div>
    <w:div w:id="1254821147">
      <w:bodyDiv w:val="1"/>
      <w:marLeft w:val="0"/>
      <w:marRight w:val="0"/>
      <w:marTop w:val="0"/>
      <w:marBottom w:val="0"/>
      <w:divBdr>
        <w:top w:val="none" w:sz="0" w:space="0" w:color="auto"/>
        <w:left w:val="none" w:sz="0" w:space="0" w:color="auto"/>
        <w:bottom w:val="none" w:sz="0" w:space="0" w:color="auto"/>
        <w:right w:val="none" w:sz="0" w:space="0" w:color="auto"/>
      </w:divBdr>
      <w:divsChild>
        <w:div w:id="831335840">
          <w:marLeft w:val="0"/>
          <w:marRight w:val="0"/>
          <w:marTop w:val="0"/>
          <w:marBottom w:val="0"/>
          <w:divBdr>
            <w:top w:val="none" w:sz="0" w:space="0" w:color="auto"/>
            <w:left w:val="none" w:sz="0" w:space="0" w:color="auto"/>
            <w:bottom w:val="none" w:sz="0" w:space="0" w:color="auto"/>
            <w:right w:val="none" w:sz="0" w:space="0" w:color="auto"/>
          </w:divBdr>
        </w:div>
        <w:div w:id="1625114701">
          <w:marLeft w:val="0"/>
          <w:marRight w:val="0"/>
          <w:marTop w:val="0"/>
          <w:marBottom w:val="0"/>
          <w:divBdr>
            <w:top w:val="none" w:sz="0" w:space="0" w:color="auto"/>
            <w:left w:val="none" w:sz="0" w:space="0" w:color="auto"/>
            <w:bottom w:val="none" w:sz="0" w:space="0" w:color="auto"/>
            <w:right w:val="none" w:sz="0" w:space="0" w:color="auto"/>
          </w:divBdr>
        </w:div>
      </w:divsChild>
    </w:div>
    <w:div w:id="1362054635">
      <w:bodyDiv w:val="1"/>
      <w:marLeft w:val="0"/>
      <w:marRight w:val="0"/>
      <w:marTop w:val="0"/>
      <w:marBottom w:val="0"/>
      <w:divBdr>
        <w:top w:val="none" w:sz="0" w:space="0" w:color="auto"/>
        <w:left w:val="none" w:sz="0" w:space="0" w:color="auto"/>
        <w:bottom w:val="none" w:sz="0" w:space="0" w:color="auto"/>
        <w:right w:val="none" w:sz="0" w:space="0" w:color="auto"/>
      </w:divBdr>
      <w:divsChild>
        <w:div w:id="687482911">
          <w:marLeft w:val="0"/>
          <w:marRight w:val="0"/>
          <w:marTop w:val="0"/>
          <w:marBottom w:val="0"/>
          <w:divBdr>
            <w:top w:val="none" w:sz="0" w:space="0" w:color="auto"/>
            <w:left w:val="none" w:sz="0" w:space="0" w:color="auto"/>
            <w:bottom w:val="none" w:sz="0" w:space="0" w:color="auto"/>
            <w:right w:val="none" w:sz="0" w:space="0" w:color="auto"/>
          </w:divBdr>
        </w:div>
        <w:div w:id="1783187635">
          <w:marLeft w:val="0"/>
          <w:marRight w:val="0"/>
          <w:marTop w:val="0"/>
          <w:marBottom w:val="0"/>
          <w:divBdr>
            <w:top w:val="none" w:sz="0" w:space="0" w:color="auto"/>
            <w:left w:val="none" w:sz="0" w:space="0" w:color="auto"/>
            <w:bottom w:val="none" w:sz="0" w:space="0" w:color="auto"/>
            <w:right w:val="none" w:sz="0" w:space="0" w:color="auto"/>
          </w:divBdr>
        </w:div>
      </w:divsChild>
    </w:div>
    <w:div w:id="1387334823">
      <w:bodyDiv w:val="1"/>
      <w:marLeft w:val="0"/>
      <w:marRight w:val="0"/>
      <w:marTop w:val="0"/>
      <w:marBottom w:val="0"/>
      <w:divBdr>
        <w:top w:val="none" w:sz="0" w:space="0" w:color="auto"/>
        <w:left w:val="none" w:sz="0" w:space="0" w:color="auto"/>
        <w:bottom w:val="none" w:sz="0" w:space="0" w:color="auto"/>
        <w:right w:val="none" w:sz="0" w:space="0" w:color="auto"/>
      </w:divBdr>
    </w:div>
    <w:div w:id="1691683477">
      <w:bodyDiv w:val="1"/>
      <w:marLeft w:val="0"/>
      <w:marRight w:val="0"/>
      <w:marTop w:val="0"/>
      <w:marBottom w:val="0"/>
      <w:divBdr>
        <w:top w:val="none" w:sz="0" w:space="0" w:color="auto"/>
        <w:left w:val="none" w:sz="0" w:space="0" w:color="auto"/>
        <w:bottom w:val="none" w:sz="0" w:space="0" w:color="auto"/>
        <w:right w:val="none" w:sz="0" w:space="0" w:color="auto"/>
      </w:divBdr>
    </w:div>
    <w:div w:id="1725107042">
      <w:bodyDiv w:val="1"/>
      <w:marLeft w:val="0"/>
      <w:marRight w:val="0"/>
      <w:marTop w:val="0"/>
      <w:marBottom w:val="0"/>
      <w:divBdr>
        <w:top w:val="none" w:sz="0" w:space="0" w:color="auto"/>
        <w:left w:val="none" w:sz="0" w:space="0" w:color="auto"/>
        <w:bottom w:val="none" w:sz="0" w:space="0" w:color="auto"/>
        <w:right w:val="none" w:sz="0" w:space="0" w:color="auto"/>
      </w:divBdr>
    </w:div>
    <w:div w:id="1739471910">
      <w:bodyDiv w:val="1"/>
      <w:marLeft w:val="0"/>
      <w:marRight w:val="0"/>
      <w:marTop w:val="0"/>
      <w:marBottom w:val="0"/>
      <w:divBdr>
        <w:top w:val="none" w:sz="0" w:space="0" w:color="auto"/>
        <w:left w:val="none" w:sz="0" w:space="0" w:color="auto"/>
        <w:bottom w:val="none" w:sz="0" w:space="0" w:color="auto"/>
        <w:right w:val="none" w:sz="0" w:space="0" w:color="auto"/>
      </w:divBdr>
    </w:div>
    <w:div w:id="1786269664">
      <w:bodyDiv w:val="1"/>
      <w:marLeft w:val="0"/>
      <w:marRight w:val="0"/>
      <w:marTop w:val="0"/>
      <w:marBottom w:val="0"/>
      <w:divBdr>
        <w:top w:val="none" w:sz="0" w:space="0" w:color="auto"/>
        <w:left w:val="none" w:sz="0" w:space="0" w:color="auto"/>
        <w:bottom w:val="none" w:sz="0" w:space="0" w:color="auto"/>
        <w:right w:val="none" w:sz="0" w:space="0" w:color="auto"/>
      </w:divBdr>
      <w:divsChild>
        <w:div w:id="1120956260">
          <w:marLeft w:val="0"/>
          <w:marRight w:val="0"/>
          <w:marTop w:val="0"/>
          <w:marBottom w:val="0"/>
          <w:divBdr>
            <w:top w:val="none" w:sz="0" w:space="0" w:color="auto"/>
            <w:left w:val="none" w:sz="0" w:space="0" w:color="auto"/>
            <w:bottom w:val="none" w:sz="0" w:space="0" w:color="auto"/>
            <w:right w:val="none" w:sz="0" w:space="0" w:color="auto"/>
          </w:divBdr>
        </w:div>
        <w:div w:id="166423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26" Type="http://schemas.openxmlformats.org/officeDocument/2006/relationships/hyperlink" Target="https://doi.org/10.1016/j.ecresq.2014.04.010" TargetMode="External"/><Relationship Id="rId21" Type="http://schemas.openxmlformats.org/officeDocument/2006/relationships/hyperlink" Target="https://doi.org/10.1111/cdep.12425" TargetMode="External"/><Relationship Id="rId42" Type="http://schemas.openxmlformats.org/officeDocument/2006/relationships/hyperlink" Target="https://doi.org/10.1126/science.1167025" TargetMode="External"/><Relationship Id="rId47" Type="http://schemas.openxmlformats.org/officeDocument/2006/relationships/hyperlink" Target="https://doi.org/10.1126/science.1167025" TargetMode="External"/><Relationship Id="rId63" Type="http://schemas.openxmlformats.org/officeDocument/2006/relationships/hyperlink" Target="https://doi.org/10.1016/j.infbeh.2006.03.002" TargetMode="External"/><Relationship Id="rId68" Type="http://schemas.openxmlformats.org/officeDocument/2006/relationships/hyperlink" Target="https://doi.org/10.1016/j.ijnss.2019.09.009" TargetMode="External"/><Relationship Id="rId84" Type="http://schemas.openxmlformats.org/officeDocument/2006/relationships/hyperlink" Target="https://psycnet.apa.org/doi/10.1037/cps0000074" TargetMode="External"/><Relationship Id="rId89" Type="http://schemas.openxmlformats.org/officeDocument/2006/relationships/hyperlink" Target="https://view-health-screening-recommendations.service.gov.uk/postnatal-depression/" TargetMode="External"/><Relationship Id="rId16" Type="http://schemas.openxmlformats.org/officeDocument/2006/relationships/hyperlink" Target="https://doi.org/10.1073/pnas.2300671120" TargetMode="External"/><Relationship Id="rId11" Type="http://schemas.openxmlformats.org/officeDocument/2006/relationships/hyperlink" Target="https://doi.org/10.1126/science.288.5464.349" TargetMode="External"/><Relationship Id="rId32" Type="http://schemas.openxmlformats.org/officeDocument/2006/relationships/hyperlink" Target="https://doi.org/10.1146/annurev-devpsych-042220-121816" TargetMode="External"/><Relationship Id="rId37" Type="http://schemas.openxmlformats.org/officeDocument/2006/relationships/hyperlink" Target="https://doi.org/10.1523/JNEUROSCI.0484-18.2018" TargetMode="External"/><Relationship Id="rId53" Type="http://schemas.openxmlformats.org/officeDocument/2006/relationships/hyperlink" Target="https://doi.org/10.1146/annurev-linguistics-011516-034226" TargetMode="External"/><Relationship Id="rId58" Type="http://schemas.openxmlformats.org/officeDocument/2006/relationships/hyperlink" Target="https://doi.org/10.1016/j.childyouth.2020.105218" TargetMode="External"/><Relationship Id="rId74" Type="http://schemas.openxmlformats.org/officeDocument/2006/relationships/hyperlink" Target="https://doi.org/10.1017/S0140525X04000111" TargetMode="External"/><Relationship Id="rId79" Type="http://schemas.openxmlformats.org/officeDocument/2006/relationships/hyperlink" Target="https://doi.org/10.1016/j.wombi.2017.01.007" TargetMode="External"/><Relationship Id="rId5" Type="http://schemas.openxmlformats.org/officeDocument/2006/relationships/hyperlink" Target="https://psycnet.apa.org/doi/10.1007/s10984-016-9206-9" TargetMode="External"/><Relationship Id="rId90" Type="http://schemas.openxmlformats.org/officeDocument/2006/relationships/hyperlink" Target="https://doi.org/10.1177/1745506519844044" TargetMode="External"/><Relationship Id="rId14" Type="http://schemas.openxmlformats.org/officeDocument/2006/relationships/hyperlink" Target="https://doi.org/10.1016/j.cub.2020.03.049" TargetMode="External"/><Relationship Id="rId22" Type="http://schemas.openxmlformats.org/officeDocument/2006/relationships/hyperlink" Target="https://doi.org/10.1177/1468798416645385" TargetMode="External"/><Relationship Id="rId27" Type="http://schemas.openxmlformats.org/officeDocument/2006/relationships/hyperlink" Target="https://doi.org/10.1177/0956797620970559" TargetMode="External"/><Relationship Id="rId30" Type="http://schemas.openxmlformats.org/officeDocument/2006/relationships/hyperlink" Target="https://psycnet.apa.org/doi/10.1016/j.ecresq.2018.12.006" TargetMode="External"/><Relationship Id="rId35" Type="http://schemas.openxmlformats.org/officeDocument/2006/relationships/hyperlink" Target="https://doi.org/10.1177/1367493521996489" TargetMode="External"/><Relationship Id="rId43" Type="http://schemas.openxmlformats.org/officeDocument/2006/relationships/hyperlink" Target="https://www.gov.scot/publications/growing-up-scotland-changes-child-cognitive-ability-pre-school-years/" TargetMode="External"/><Relationship Id="rId48" Type="http://schemas.openxmlformats.org/officeDocument/2006/relationships/hyperlink" Target="https://doi.org/10.1111/desc.13349" TargetMode="External"/><Relationship Id="rId56" Type="http://schemas.openxmlformats.org/officeDocument/2006/relationships/hyperlink" Target="https://doi.org/10.1111/1460-6984.12846" TargetMode="External"/><Relationship Id="rId64" Type="http://schemas.openxmlformats.org/officeDocument/2006/relationships/hyperlink" Target="https://doi.org/10.1146/annurev-neuro-102320-102847" TargetMode="External"/><Relationship Id="rId69" Type="http://schemas.openxmlformats.org/officeDocument/2006/relationships/hyperlink" Target="https://doi.org/10.3389/fpsyg.2021.706729" TargetMode="External"/><Relationship Id="rId77" Type="http://schemas.openxmlformats.org/officeDocument/2006/relationships/hyperlink" Target="https://doi.org/10.1007/s00404-020-05727-8" TargetMode="External"/><Relationship Id="rId8" Type="http://schemas.openxmlformats.org/officeDocument/2006/relationships/hyperlink" Target="https://doi.org/10.1177/1321103X20924139" TargetMode="External"/><Relationship Id="rId51" Type="http://schemas.openxmlformats.org/officeDocument/2006/relationships/hyperlink" Target="https://literacytrust.org.uk/research-services/research-reports/children-young-people-book-access-cost-of-living/" TargetMode="External"/><Relationship Id="rId72" Type="http://schemas.openxmlformats.org/officeDocument/2006/relationships/hyperlink" Target="https://doi.org/doi:10.1521/jscp.1999.18.3.255" TargetMode="External"/><Relationship Id="rId80" Type="http://schemas.openxmlformats.org/officeDocument/2006/relationships/hyperlink" Target="https://doi.org/10.1016/j.puhe.2017.01.016" TargetMode="External"/><Relationship Id="rId85" Type="http://schemas.openxmlformats.org/officeDocument/2006/relationships/hyperlink" Target="https://www.who.int/publications/i/item/9789240084858" TargetMode="External"/><Relationship Id="rId3" Type="http://schemas.openxmlformats.org/officeDocument/2006/relationships/hyperlink" Target="https://doi.org/10.1146/annurev-devpsych-042220-121816" TargetMode="External"/><Relationship Id="rId12" Type="http://schemas.openxmlformats.org/officeDocument/2006/relationships/hyperlink" Target="https://doi.org/10.1016/j.infbeh.2008.10.002" TargetMode="External"/><Relationship Id="rId17" Type="http://schemas.openxmlformats.org/officeDocument/2006/relationships/hyperlink" Target="https://doi.org/10.1044/2016_AJSLP-15-0169" TargetMode="External"/><Relationship Id="rId25" Type="http://schemas.openxmlformats.org/officeDocument/2006/relationships/hyperlink" Target="https://doi.org/10.3389/fpsyg.2013.00149" TargetMode="External"/><Relationship Id="rId33" Type="http://schemas.openxmlformats.org/officeDocument/2006/relationships/hyperlink" Target="https://psycnet.apa.org/doi/10.3389/fpsyg.2020.01818" TargetMode="External"/><Relationship Id="rId38" Type="http://schemas.openxmlformats.org/officeDocument/2006/relationships/hyperlink" Target="https://psycnet.apa.org/doi/10.1017/S0305000919000783" TargetMode="External"/><Relationship Id="rId46" Type="http://schemas.openxmlformats.org/officeDocument/2006/relationships/hyperlink" Target="https://doi.org/10.1111/desc.13192" TargetMode="External"/><Relationship Id="rId59" Type="http://schemas.openxmlformats.org/officeDocument/2006/relationships/hyperlink" Target="https://doi.org/10.1111/j.1741-3737.2002.00361.x" TargetMode="External"/><Relationship Id="rId67" Type="http://schemas.openxmlformats.org/officeDocument/2006/relationships/hyperlink" Target="https://doi.org/10.1542/peds.2020-034876" TargetMode="External"/><Relationship Id="rId20" Type="http://schemas.openxmlformats.org/officeDocument/2006/relationships/hyperlink" Target="https://d2tic4wvo1iusb.cloudfront.net/production/documents/guidance/Law_et_al_Early_Language_Development_final.pdf?v=1709737420" TargetMode="External"/><Relationship Id="rId41" Type="http://schemas.openxmlformats.org/officeDocument/2006/relationships/hyperlink" Target="https://doi.org/10.1146/annurev-linguistics-011516-034226" TargetMode="External"/><Relationship Id="rId54" Type="http://schemas.openxmlformats.org/officeDocument/2006/relationships/hyperlink" Target="https://doi.org/10.1371/journal.pone.0277762" TargetMode="External"/><Relationship Id="rId62" Type="http://schemas.openxmlformats.org/officeDocument/2006/relationships/hyperlink" Target="https://doi.org/10.1177/2059204317745746" TargetMode="External"/><Relationship Id="rId70" Type="http://schemas.openxmlformats.org/officeDocument/2006/relationships/hyperlink" Target="https://doi.org/10.1016/j.jpeds.2019.06.037" TargetMode="External"/><Relationship Id="rId75" Type="http://schemas.openxmlformats.org/officeDocument/2006/relationships/hyperlink" Target="https://doi.org/doi:10.1098/rsos.150221" TargetMode="External"/><Relationship Id="rId83" Type="http://schemas.openxmlformats.org/officeDocument/2006/relationships/hyperlink" Target="https://www.who.int/news-room/fact-sheets/detail/mental-health-strengthening-our-response" TargetMode="External"/><Relationship Id="rId88" Type="http://schemas.openxmlformats.org/officeDocument/2006/relationships/hyperlink" Target="https://psycnet.apa.org/doi/10.1037/dev0000940" TargetMode="External"/><Relationship Id="rId91" Type="http://schemas.openxmlformats.org/officeDocument/2006/relationships/hyperlink" Target="https://doi.org/10.1098/rsos.201178" TargetMode="External"/><Relationship Id="rId1" Type="http://schemas.openxmlformats.org/officeDocument/2006/relationships/hyperlink" Target="https://www.scottishbooktrust.com/reading-and-stories/bookbug/about-bookbug" TargetMode="External"/><Relationship Id="rId6" Type="http://schemas.openxmlformats.org/officeDocument/2006/relationships/hyperlink" Target="https://doi.org/10.1098/rstb.2014.0089" TargetMode="External"/><Relationship Id="rId15" Type="http://schemas.openxmlformats.org/officeDocument/2006/relationships/hyperlink" Target="https://doi.org/10.1111/desc.12019" TargetMode="External"/><Relationship Id="rId23" Type="http://schemas.openxmlformats.org/officeDocument/2006/relationships/hyperlink" Target="https://doi.org/10.34842/5we1-yk94" TargetMode="External"/><Relationship Id="rId28" Type="http://schemas.openxmlformats.org/officeDocument/2006/relationships/hyperlink" Target="https://doi.org/10.1016/j.cogpsych.2010.08.002" TargetMode="External"/><Relationship Id="rId36" Type="http://schemas.openxmlformats.org/officeDocument/2006/relationships/hyperlink" Target="https://doi.org/10.1016/j.dr.2021.100961" TargetMode="External"/><Relationship Id="rId49" Type="http://schemas.openxmlformats.org/officeDocument/2006/relationships/hyperlink" Target="https://psycnet.apa.org/doi/10.1177/0963721414522813" TargetMode="External"/><Relationship Id="rId57" Type="http://schemas.openxmlformats.org/officeDocument/2006/relationships/hyperlink" Target="https://doi.org/10.1016/j.childyouth.2020.105218" TargetMode="External"/><Relationship Id="rId10" Type="http://schemas.openxmlformats.org/officeDocument/2006/relationships/hyperlink" Target="https://speechandlanguage.org.uk/the-issue/our-campaigns/listening-to-unheard-children/" TargetMode="External"/><Relationship Id="rId31" Type="http://schemas.openxmlformats.org/officeDocument/2006/relationships/hyperlink" Target="https://doi.org/10.1111/cdev.13225" TargetMode="External"/><Relationship Id="rId44" Type="http://schemas.openxmlformats.org/officeDocument/2006/relationships/hyperlink" Target="https://www.gov.scot/publications/growing-up-scotland-changes-language-ability-over-primary-school-years/pages/2/" TargetMode="External"/><Relationship Id="rId52" Type="http://schemas.openxmlformats.org/officeDocument/2006/relationships/hyperlink" Target="https://psycnet.apa.org/doi/10.1177/1063426611421007" TargetMode="External"/><Relationship Id="rId60" Type="http://schemas.openxmlformats.org/officeDocument/2006/relationships/hyperlink" Target="https://doi.org/10.1016/j.midw.2012.12.019" TargetMode="External"/><Relationship Id="rId65" Type="http://schemas.openxmlformats.org/officeDocument/2006/relationships/hyperlink" Target="https://doi.org/10.1002/dev.22359" TargetMode="External"/><Relationship Id="rId73" Type="http://schemas.openxmlformats.org/officeDocument/2006/relationships/hyperlink" Target="https://doi.org/10.1007/s10567-013-0132-4" TargetMode="External"/><Relationship Id="rId78" Type="http://schemas.openxmlformats.org/officeDocument/2006/relationships/hyperlink" Target="https://doi.org/10.1177/2059204317745746" TargetMode="External"/><Relationship Id="rId81" Type="http://schemas.openxmlformats.org/officeDocument/2006/relationships/hyperlink" Target="https://doi.org/doi:10.1016/j.evolhumbehav.2010.04.004" TargetMode="External"/><Relationship Id="rId86" Type="http://schemas.openxmlformats.org/officeDocument/2006/relationships/hyperlink" Target="https://psycnet.apa.org/doi/10.1080/15295192.2020.1715683" TargetMode="External"/><Relationship Id="rId4" Type="http://schemas.openxmlformats.org/officeDocument/2006/relationships/hyperlink" Target="https://doi.org/10.3389/fpsyg.2020.01628" TargetMode="External"/><Relationship Id="rId9" Type="http://schemas.openxmlformats.org/officeDocument/2006/relationships/hyperlink" Target="https://publichealthscotland.scot/media/19169/2023-04-25-early-child-development-publication-report.pdf" TargetMode="External"/><Relationship Id="rId13" Type="http://schemas.openxmlformats.org/officeDocument/2006/relationships/hyperlink" Target="https://doi.org/10.1038/ncomms2430" TargetMode="External"/><Relationship Id="rId18" Type="http://schemas.openxmlformats.org/officeDocument/2006/relationships/hyperlink" Target="https://doi.org/10.1073/pnas.2300671120" TargetMode="External"/><Relationship Id="rId39" Type="http://schemas.openxmlformats.org/officeDocument/2006/relationships/hyperlink" Target="https://doi.org/10.1177/0142723717697347" TargetMode="External"/><Relationship Id="rId34" Type="http://schemas.openxmlformats.org/officeDocument/2006/relationships/hyperlink" Target="https://doi.org/10.3389/fpsyg.2020.01818" TargetMode="External"/><Relationship Id="rId50" Type="http://schemas.openxmlformats.org/officeDocument/2006/relationships/hyperlink" Target="https://psycnet.apa.org/doi/10.1016/j.ecresq.2004.10.007" TargetMode="External"/><Relationship Id="rId55" Type="http://schemas.openxmlformats.org/officeDocument/2006/relationships/hyperlink" Target="https://doi.org/10.1017/S0305000922000459" TargetMode="External"/><Relationship Id="rId76" Type="http://schemas.openxmlformats.org/officeDocument/2006/relationships/hyperlink" Target="https://doi.org/10.3389/fpsyg.2015.01242" TargetMode="External"/><Relationship Id="rId7" Type="http://schemas.openxmlformats.org/officeDocument/2006/relationships/hyperlink" Target="https://doi.org/10.1098/rstb.2020.0391" TargetMode="External"/><Relationship Id="rId71" Type="http://schemas.openxmlformats.org/officeDocument/2006/relationships/hyperlink" Target="https://psycnet.apa.org/doi/10.1037/dev0000940" TargetMode="External"/><Relationship Id="rId92" Type="http://schemas.openxmlformats.org/officeDocument/2006/relationships/hyperlink" Target="https://doi.org/10.1186/s40359-018-0253-0" TargetMode="External"/><Relationship Id="rId2" Type="http://schemas.openxmlformats.org/officeDocument/2006/relationships/hyperlink" Target="https://doi.org/10.3389/fpsyg.2020.01818" TargetMode="External"/><Relationship Id="rId29" Type="http://schemas.openxmlformats.org/officeDocument/2006/relationships/hyperlink" Target="https://doi.org/10.1177/0956797613488145" TargetMode="External"/><Relationship Id="rId24" Type="http://schemas.openxmlformats.org/officeDocument/2006/relationships/hyperlink" Target="https://doi.org/10.1016/j.jml.2018.08.005" TargetMode="External"/><Relationship Id="rId40" Type="http://schemas.openxmlformats.org/officeDocument/2006/relationships/hyperlink" Target="https://doi.org/10.3389/fpsyg.2014.00738" TargetMode="External"/><Relationship Id="rId45" Type="http://schemas.openxmlformats.org/officeDocument/2006/relationships/hyperlink" Target="https://doi.org/10.58680/la20097099" TargetMode="External"/><Relationship Id="rId66" Type="http://schemas.openxmlformats.org/officeDocument/2006/relationships/hyperlink" Target="https://doi.org/10.1016/S0022-4405(96)00030-1" TargetMode="External"/><Relationship Id="rId87" Type="http://schemas.openxmlformats.org/officeDocument/2006/relationships/hyperlink" Target="https://doi.org/10.1080/08098131.2020.1837210" TargetMode="External"/><Relationship Id="rId61" Type="http://schemas.openxmlformats.org/officeDocument/2006/relationships/hyperlink" Target="https://doi.org/10.1093/pch/9.8.541" TargetMode="External"/><Relationship Id="rId82" Type="http://schemas.openxmlformats.org/officeDocument/2006/relationships/hyperlink" Target="https://psycnet.apa.org/doi/10.1177/0305735612440609" TargetMode="External"/><Relationship Id="rId19" Type="http://schemas.openxmlformats.org/officeDocument/2006/relationships/hyperlink" Target="https://doi.org/10.1016/j.tics.2017.11.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wilkinson\Desktop\5.%20Bookbug%20learning%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SharedWithUsers xmlns="6b42feb5-42f4-4875-917d-a8fcb0477ae8">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50064-B8E7-4A00-A660-B47436C08431}">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EC0FE189-B255-410B-90F6-CB55C8ED590C}">
  <ds:schemaRefs>
    <ds:schemaRef ds:uri="http://schemas.openxmlformats.org/officeDocument/2006/bibliography"/>
  </ds:schemaRefs>
</ds:datastoreItem>
</file>

<file path=customXml/itemProps3.xml><?xml version="1.0" encoding="utf-8"?>
<ds:datastoreItem xmlns:ds="http://schemas.openxmlformats.org/officeDocument/2006/customXml" ds:itemID="{65C498AA-9622-4033-8CE0-CCEA826AC209}">
  <ds:schemaRefs>
    <ds:schemaRef ds:uri="http://schemas.microsoft.com/sharepoint/v3/contenttype/forms"/>
  </ds:schemaRefs>
</ds:datastoreItem>
</file>

<file path=customXml/itemProps4.xml><?xml version="1.0" encoding="utf-8"?>
<ds:datastoreItem xmlns:ds="http://schemas.openxmlformats.org/officeDocument/2006/customXml" ds:itemID="{E72D38B5-5B66-4250-B478-B94A5199D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 Bookbug learning resource template.dotx</Template>
  <TotalTime>558</TotalTime>
  <Pages>1</Pages>
  <Words>7075</Words>
  <Characters>40328</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47309</CharactersWithSpaces>
  <SharedDoc>false</SharedDoc>
  <HLinks>
    <vt:vector size="588" baseType="variant">
      <vt:variant>
        <vt:i4>1507379</vt:i4>
      </vt:variant>
      <vt:variant>
        <vt:i4>32</vt:i4>
      </vt:variant>
      <vt:variant>
        <vt:i4>0</vt:i4>
      </vt:variant>
      <vt:variant>
        <vt:i4>5</vt:i4>
      </vt:variant>
      <vt:variant>
        <vt:lpwstr/>
      </vt:variant>
      <vt:variant>
        <vt:lpwstr>_Toc191977471</vt:lpwstr>
      </vt:variant>
      <vt:variant>
        <vt:i4>1507379</vt:i4>
      </vt:variant>
      <vt:variant>
        <vt:i4>26</vt:i4>
      </vt:variant>
      <vt:variant>
        <vt:i4>0</vt:i4>
      </vt:variant>
      <vt:variant>
        <vt:i4>5</vt:i4>
      </vt:variant>
      <vt:variant>
        <vt:lpwstr/>
      </vt:variant>
      <vt:variant>
        <vt:lpwstr>_Toc191977470</vt:lpwstr>
      </vt:variant>
      <vt:variant>
        <vt:i4>1441843</vt:i4>
      </vt:variant>
      <vt:variant>
        <vt:i4>20</vt:i4>
      </vt:variant>
      <vt:variant>
        <vt:i4>0</vt:i4>
      </vt:variant>
      <vt:variant>
        <vt:i4>5</vt:i4>
      </vt:variant>
      <vt:variant>
        <vt:lpwstr/>
      </vt:variant>
      <vt:variant>
        <vt:lpwstr>_Toc191977469</vt:lpwstr>
      </vt:variant>
      <vt:variant>
        <vt:i4>1441843</vt:i4>
      </vt:variant>
      <vt:variant>
        <vt:i4>14</vt:i4>
      </vt:variant>
      <vt:variant>
        <vt:i4>0</vt:i4>
      </vt:variant>
      <vt:variant>
        <vt:i4>5</vt:i4>
      </vt:variant>
      <vt:variant>
        <vt:lpwstr/>
      </vt:variant>
      <vt:variant>
        <vt:lpwstr>_Toc191977468</vt:lpwstr>
      </vt:variant>
      <vt:variant>
        <vt:i4>1441843</vt:i4>
      </vt:variant>
      <vt:variant>
        <vt:i4>8</vt:i4>
      </vt:variant>
      <vt:variant>
        <vt:i4>0</vt:i4>
      </vt:variant>
      <vt:variant>
        <vt:i4>5</vt:i4>
      </vt:variant>
      <vt:variant>
        <vt:lpwstr/>
      </vt:variant>
      <vt:variant>
        <vt:lpwstr>_Toc191977467</vt:lpwstr>
      </vt:variant>
      <vt:variant>
        <vt:i4>1441843</vt:i4>
      </vt:variant>
      <vt:variant>
        <vt:i4>2</vt:i4>
      </vt:variant>
      <vt:variant>
        <vt:i4>0</vt:i4>
      </vt:variant>
      <vt:variant>
        <vt:i4>5</vt:i4>
      </vt:variant>
      <vt:variant>
        <vt:lpwstr/>
      </vt:variant>
      <vt:variant>
        <vt:lpwstr>_Toc191977466</vt:lpwstr>
      </vt:variant>
      <vt:variant>
        <vt:i4>327707</vt:i4>
      </vt:variant>
      <vt:variant>
        <vt:i4>273</vt:i4>
      </vt:variant>
      <vt:variant>
        <vt:i4>0</vt:i4>
      </vt:variant>
      <vt:variant>
        <vt:i4>5</vt:i4>
      </vt:variant>
      <vt:variant>
        <vt:lpwstr>https://doi.org/10.1186/s40359-018-0253-0</vt:lpwstr>
      </vt:variant>
      <vt:variant>
        <vt:lpwstr/>
      </vt:variant>
      <vt:variant>
        <vt:i4>3014752</vt:i4>
      </vt:variant>
      <vt:variant>
        <vt:i4>270</vt:i4>
      </vt:variant>
      <vt:variant>
        <vt:i4>0</vt:i4>
      </vt:variant>
      <vt:variant>
        <vt:i4>5</vt:i4>
      </vt:variant>
      <vt:variant>
        <vt:lpwstr>https://doi.org/10.1098/rsos.201178</vt:lpwstr>
      </vt:variant>
      <vt:variant>
        <vt:lpwstr/>
      </vt:variant>
      <vt:variant>
        <vt:i4>1704019</vt:i4>
      </vt:variant>
      <vt:variant>
        <vt:i4>267</vt:i4>
      </vt:variant>
      <vt:variant>
        <vt:i4>0</vt:i4>
      </vt:variant>
      <vt:variant>
        <vt:i4>5</vt:i4>
      </vt:variant>
      <vt:variant>
        <vt:lpwstr>https://doi.org/10.1177/1745506519844044</vt:lpwstr>
      </vt:variant>
      <vt:variant>
        <vt:lpwstr/>
      </vt:variant>
      <vt:variant>
        <vt:i4>7733363</vt:i4>
      </vt:variant>
      <vt:variant>
        <vt:i4>264</vt:i4>
      </vt:variant>
      <vt:variant>
        <vt:i4>0</vt:i4>
      </vt:variant>
      <vt:variant>
        <vt:i4>5</vt:i4>
      </vt:variant>
      <vt:variant>
        <vt:lpwstr>https://view-health-screening-recommendations.service.gov.uk/postnatal-depression/</vt:lpwstr>
      </vt:variant>
      <vt:variant>
        <vt:lpwstr/>
      </vt:variant>
      <vt:variant>
        <vt:i4>7864424</vt:i4>
      </vt:variant>
      <vt:variant>
        <vt:i4>261</vt:i4>
      </vt:variant>
      <vt:variant>
        <vt:i4>0</vt:i4>
      </vt:variant>
      <vt:variant>
        <vt:i4>5</vt:i4>
      </vt:variant>
      <vt:variant>
        <vt:lpwstr>https://psycnet.apa.org/doi/10.1037/dev0000940</vt:lpwstr>
      </vt:variant>
      <vt:variant>
        <vt:lpwstr/>
      </vt:variant>
      <vt:variant>
        <vt:i4>655439</vt:i4>
      </vt:variant>
      <vt:variant>
        <vt:i4>258</vt:i4>
      </vt:variant>
      <vt:variant>
        <vt:i4>0</vt:i4>
      </vt:variant>
      <vt:variant>
        <vt:i4>5</vt:i4>
      </vt:variant>
      <vt:variant>
        <vt:lpwstr>https://doi.org/10.1080/08098131.2020.1837210</vt:lpwstr>
      </vt:variant>
      <vt:variant>
        <vt:lpwstr/>
      </vt:variant>
      <vt:variant>
        <vt:i4>262238</vt:i4>
      </vt:variant>
      <vt:variant>
        <vt:i4>255</vt:i4>
      </vt:variant>
      <vt:variant>
        <vt:i4>0</vt:i4>
      </vt:variant>
      <vt:variant>
        <vt:i4>5</vt:i4>
      </vt:variant>
      <vt:variant>
        <vt:lpwstr>https://psycnet.apa.org/doi/10.1080/15295192.2020.1715683</vt:lpwstr>
      </vt:variant>
      <vt:variant>
        <vt:lpwstr/>
      </vt:variant>
      <vt:variant>
        <vt:i4>1835074</vt:i4>
      </vt:variant>
      <vt:variant>
        <vt:i4>252</vt:i4>
      </vt:variant>
      <vt:variant>
        <vt:i4>0</vt:i4>
      </vt:variant>
      <vt:variant>
        <vt:i4>5</vt:i4>
      </vt:variant>
      <vt:variant>
        <vt:lpwstr>https://www.who.int/publications/i/item/9789240084858</vt:lpwstr>
      </vt:variant>
      <vt:variant>
        <vt:lpwstr/>
      </vt:variant>
      <vt:variant>
        <vt:i4>6291561</vt:i4>
      </vt:variant>
      <vt:variant>
        <vt:i4>249</vt:i4>
      </vt:variant>
      <vt:variant>
        <vt:i4>0</vt:i4>
      </vt:variant>
      <vt:variant>
        <vt:i4>5</vt:i4>
      </vt:variant>
      <vt:variant>
        <vt:lpwstr>https://psycnet.apa.org/doi/10.1037/cps0000074</vt:lpwstr>
      </vt:variant>
      <vt:variant>
        <vt:lpwstr/>
      </vt:variant>
      <vt:variant>
        <vt:i4>327758</vt:i4>
      </vt:variant>
      <vt:variant>
        <vt:i4>246</vt:i4>
      </vt:variant>
      <vt:variant>
        <vt:i4>0</vt:i4>
      </vt:variant>
      <vt:variant>
        <vt:i4>5</vt:i4>
      </vt:variant>
      <vt:variant>
        <vt:lpwstr>https://www.who.int/news-room/fact-sheets/detail/mental-health-strengthening-our-response</vt:lpwstr>
      </vt:variant>
      <vt:variant>
        <vt:lpwstr/>
      </vt:variant>
      <vt:variant>
        <vt:i4>1704008</vt:i4>
      </vt:variant>
      <vt:variant>
        <vt:i4>243</vt:i4>
      </vt:variant>
      <vt:variant>
        <vt:i4>0</vt:i4>
      </vt:variant>
      <vt:variant>
        <vt:i4>5</vt:i4>
      </vt:variant>
      <vt:variant>
        <vt:lpwstr>https://psycnet.apa.org/doi/10.1177/0305735612440609</vt:lpwstr>
      </vt:variant>
      <vt:variant>
        <vt:lpwstr/>
      </vt:variant>
      <vt:variant>
        <vt:i4>6750256</vt:i4>
      </vt:variant>
      <vt:variant>
        <vt:i4>240</vt:i4>
      </vt:variant>
      <vt:variant>
        <vt:i4>0</vt:i4>
      </vt:variant>
      <vt:variant>
        <vt:i4>5</vt:i4>
      </vt:variant>
      <vt:variant>
        <vt:lpwstr>https://doi.org/doi:10.1016/j.evolhumbehav.2010.04.004</vt:lpwstr>
      </vt:variant>
      <vt:variant>
        <vt:lpwstr/>
      </vt:variant>
      <vt:variant>
        <vt:i4>3538984</vt:i4>
      </vt:variant>
      <vt:variant>
        <vt:i4>237</vt:i4>
      </vt:variant>
      <vt:variant>
        <vt:i4>0</vt:i4>
      </vt:variant>
      <vt:variant>
        <vt:i4>5</vt:i4>
      </vt:variant>
      <vt:variant>
        <vt:lpwstr>https://doi.org/10.1016/j.puhe.2017.01.016</vt:lpwstr>
      </vt:variant>
      <vt:variant>
        <vt:lpwstr/>
      </vt:variant>
      <vt:variant>
        <vt:i4>3539049</vt:i4>
      </vt:variant>
      <vt:variant>
        <vt:i4>234</vt:i4>
      </vt:variant>
      <vt:variant>
        <vt:i4>0</vt:i4>
      </vt:variant>
      <vt:variant>
        <vt:i4>5</vt:i4>
      </vt:variant>
      <vt:variant>
        <vt:lpwstr>https://doi.org/10.1016/j.wombi.2017.01.007</vt:lpwstr>
      </vt:variant>
      <vt:variant>
        <vt:lpwstr/>
      </vt:variant>
      <vt:variant>
        <vt:i4>1835098</vt:i4>
      </vt:variant>
      <vt:variant>
        <vt:i4>231</vt:i4>
      </vt:variant>
      <vt:variant>
        <vt:i4>0</vt:i4>
      </vt:variant>
      <vt:variant>
        <vt:i4>5</vt:i4>
      </vt:variant>
      <vt:variant>
        <vt:lpwstr>https://doi.org/10.1177/2059204317745746</vt:lpwstr>
      </vt:variant>
      <vt:variant>
        <vt:lpwstr/>
      </vt:variant>
      <vt:variant>
        <vt:i4>2818102</vt:i4>
      </vt:variant>
      <vt:variant>
        <vt:i4>228</vt:i4>
      </vt:variant>
      <vt:variant>
        <vt:i4>0</vt:i4>
      </vt:variant>
      <vt:variant>
        <vt:i4>5</vt:i4>
      </vt:variant>
      <vt:variant>
        <vt:lpwstr>https://doi.org/10.1007/s00404-020-05727-8</vt:lpwstr>
      </vt:variant>
      <vt:variant>
        <vt:lpwstr/>
      </vt:variant>
      <vt:variant>
        <vt:i4>720906</vt:i4>
      </vt:variant>
      <vt:variant>
        <vt:i4>225</vt:i4>
      </vt:variant>
      <vt:variant>
        <vt:i4>0</vt:i4>
      </vt:variant>
      <vt:variant>
        <vt:i4>5</vt:i4>
      </vt:variant>
      <vt:variant>
        <vt:lpwstr>https://doi.org/10.3389/fpsyg.2015.01242</vt:lpwstr>
      </vt:variant>
      <vt:variant>
        <vt:lpwstr/>
      </vt:variant>
      <vt:variant>
        <vt:i4>8126571</vt:i4>
      </vt:variant>
      <vt:variant>
        <vt:i4>222</vt:i4>
      </vt:variant>
      <vt:variant>
        <vt:i4>0</vt:i4>
      </vt:variant>
      <vt:variant>
        <vt:i4>5</vt:i4>
      </vt:variant>
      <vt:variant>
        <vt:lpwstr>https://doi.org/doi:10.1098/rsos.150221</vt:lpwstr>
      </vt:variant>
      <vt:variant>
        <vt:lpwstr/>
      </vt:variant>
      <vt:variant>
        <vt:i4>1507408</vt:i4>
      </vt:variant>
      <vt:variant>
        <vt:i4>219</vt:i4>
      </vt:variant>
      <vt:variant>
        <vt:i4>0</vt:i4>
      </vt:variant>
      <vt:variant>
        <vt:i4>5</vt:i4>
      </vt:variant>
      <vt:variant>
        <vt:lpwstr>https://doi.org/10.1017/S0140525X04000111</vt:lpwstr>
      </vt:variant>
      <vt:variant>
        <vt:lpwstr/>
      </vt:variant>
      <vt:variant>
        <vt:i4>851994</vt:i4>
      </vt:variant>
      <vt:variant>
        <vt:i4>216</vt:i4>
      </vt:variant>
      <vt:variant>
        <vt:i4>0</vt:i4>
      </vt:variant>
      <vt:variant>
        <vt:i4>5</vt:i4>
      </vt:variant>
      <vt:variant>
        <vt:lpwstr>https://doi.org/10.1007/s10567-013-0132-4</vt:lpwstr>
      </vt:variant>
      <vt:variant>
        <vt:lpwstr/>
      </vt:variant>
      <vt:variant>
        <vt:i4>7143536</vt:i4>
      </vt:variant>
      <vt:variant>
        <vt:i4>213</vt:i4>
      </vt:variant>
      <vt:variant>
        <vt:i4>0</vt:i4>
      </vt:variant>
      <vt:variant>
        <vt:i4>5</vt:i4>
      </vt:variant>
      <vt:variant>
        <vt:lpwstr>https://doi.org/doi:10.1521/jscp.1999.18.3.255</vt:lpwstr>
      </vt:variant>
      <vt:variant>
        <vt:lpwstr/>
      </vt:variant>
      <vt:variant>
        <vt:i4>7864424</vt:i4>
      </vt:variant>
      <vt:variant>
        <vt:i4>210</vt:i4>
      </vt:variant>
      <vt:variant>
        <vt:i4>0</vt:i4>
      </vt:variant>
      <vt:variant>
        <vt:i4>5</vt:i4>
      </vt:variant>
      <vt:variant>
        <vt:lpwstr>https://psycnet.apa.org/doi/10.1037/dev0000940</vt:lpwstr>
      </vt:variant>
      <vt:variant>
        <vt:lpwstr/>
      </vt:variant>
      <vt:variant>
        <vt:i4>2228321</vt:i4>
      </vt:variant>
      <vt:variant>
        <vt:i4>207</vt:i4>
      </vt:variant>
      <vt:variant>
        <vt:i4>0</vt:i4>
      </vt:variant>
      <vt:variant>
        <vt:i4>5</vt:i4>
      </vt:variant>
      <vt:variant>
        <vt:lpwstr>https://doi.org/10.1016/j.jpeds.2019.06.037</vt:lpwstr>
      </vt:variant>
      <vt:variant>
        <vt:lpwstr/>
      </vt:variant>
      <vt:variant>
        <vt:i4>786443</vt:i4>
      </vt:variant>
      <vt:variant>
        <vt:i4>204</vt:i4>
      </vt:variant>
      <vt:variant>
        <vt:i4>0</vt:i4>
      </vt:variant>
      <vt:variant>
        <vt:i4>5</vt:i4>
      </vt:variant>
      <vt:variant>
        <vt:lpwstr>https://doi.org/10.3389/fpsyg.2021.706729</vt:lpwstr>
      </vt:variant>
      <vt:variant>
        <vt:lpwstr/>
      </vt:variant>
      <vt:variant>
        <vt:i4>2883686</vt:i4>
      </vt:variant>
      <vt:variant>
        <vt:i4>201</vt:i4>
      </vt:variant>
      <vt:variant>
        <vt:i4>0</vt:i4>
      </vt:variant>
      <vt:variant>
        <vt:i4>5</vt:i4>
      </vt:variant>
      <vt:variant>
        <vt:lpwstr>https://doi.org/10.1016/j.ijnss.2019.09.009</vt:lpwstr>
      </vt:variant>
      <vt:variant>
        <vt:lpwstr/>
      </vt:variant>
      <vt:variant>
        <vt:i4>1114196</vt:i4>
      </vt:variant>
      <vt:variant>
        <vt:i4>198</vt:i4>
      </vt:variant>
      <vt:variant>
        <vt:i4>0</vt:i4>
      </vt:variant>
      <vt:variant>
        <vt:i4>5</vt:i4>
      </vt:variant>
      <vt:variant>
        <vt:lpwstr>https://doi.org/10.1542/peds.2020-034876</vt:lpwstr>
      </vt:variant>
      <vt:variant>
        <vt:lpwstr/>
      </vt:variant>
      <vt:variant>
        <vt:i4>131079</vt:i4>
      </vt:variant>
      <vt:variant>
        <vt:i4>195</vt:i4>
      </vt:variant>
      <vt:variant>
        <vt:i4>0</vt:i4>
      </vt:variant>
      <vt:variant>
        <vt:i4>5</vt:i4>
      </vt:variant>
      <vt:variant>
        <vt:lpwstr>https://doi.org/10.1016/S0022-4405(96)00030-1</vt:lpwstr>
      </vt:variant>
      <vt:variant>
        <vt:lpwstr/>
      </vt:variant>
      <vt:variant>
        <vt:i4>6225995</vt:i4>
      </vt:variant>
      <vt:variant>
        <vt:i4>192</vt:i4>
      </vt:variant>
      <vt:variant>
        <vt:i4>0</vt:i4>
      </vt:variant>
      <vt:variant>
        <vt:i4>5</vt:i4>
      </vt:variant>
      <vt:variant>
        <vt:lpwstr>https://doi.org/10.1002/dev.22359</vt:lpwstr>
      </vt:variant>
      <vt:variant>
        <vt:lpwstr/>
      </vt:variant>
      <vt:variant>
        <vt:i4>7995446</vt:i4>
      </vt:variant>
      <vt:variant>
        <vt:i4>189</vt:i4>
      </vt:variant>
      <vt:variant>
        <vt:i4>0</vt:i4>
      </vt:variant>
      <vt:variant>
        <vt:i4>5</vt:i4>
      </vt:variant>
      <vt:variant>
        <vt:lpwstr>https://doi.org/10.1146/annurev-neuro-102320-102847</vt:lpwstr>
      </vt:variant>
      <vt:variant>
        <vt:lpwstr/>
      </vt:variant>
      <vt:variant>
        <vt:i4>4522074</vt:i4>
      </vt:variant>
      <vt:variant>
        <vt:i4>186</vt:i4>
      </vt:variant>
      <vt:variant>
        <vt:i4>0</vt:i4>
      </vt:variant>
      <vt:variant>
        <vt:i4>5</vt:i4>
      </vt:variant>
      <vt:variant>
        <vt:lpwstr>https://doi.org/10.1016/j.infbeh.2006.03.002</vt:lpwstr>
      </vt:variant>
      <vt:variant>
        <vt:lpwstr/>
      </vt:variant>
      <vt:variant>
        <vt:i4>1835098</vt:i4>
      </vt:variant>
      <vt:variant>
        <vt:i4>183</vt:i4>
      </vt:variant>
      <vt:variant>
        <vt:i4>0</vt:i4>
      </vt:variant>
      <vt:variant>
        <vt:i4>5</vt:i4>
      </vt:variant>
      <vt:variant>
        <vt:lpwstr>https://doi.org/10.1177/2059204317745746</vt:lpwstr>
      </vt:variant>
      <vt:variant>
        <vt:lpwstr/>
      </vt:variant>
      <vt:variant>
        <vt:i4>6422645</vt:i4>
      </vt:variant>
      <vt:variant>
        <vt:i4>180</vt:i4>
      </vt:variant>
      <vt:variant>
        <vt:i4>0</vt:i4>
      </vt:variant>
      <vt:variant>
        <vt:i4>5</vt:i4>
      </vt:variant>
      <vt:variant>
        <vt:lpwstr>https://doi.org/10.1093/pch/9.8.541</vt:lpwstr>
      </vt:variant>
      <vt:variant>
        <vt:lpwstr/>
      </vt:variant>
      <vt:variant>
        <vt:i4>3407933</vt:i4>
      </vt:variant>
      <vt:variant>
        <vt:i4>177</vt:i4>
      </vt:variant>
      <vt:variant>
        <vt:i4>0</vt:i4>
      </vt:variant>
      <vt:variant>
        <vt:i4>5</vt:i4>
      </vt:variant>
      <vt:variant>
        <vt:lpwstr>https://doi.org/10.1016/j.midw.2012.12.019</vt:lpwstr>
      </vt:variant>
      <vt:variant>
        <vt:lpwstr/>
      </vt:variant>
      <vt:variant>
        <vt:i4>6029340</vt:i4>
      </vt:variant>
      <vt:variant>
        <vt:i4>174</vt:i4>
      </vt:variant>
      <vt:variant>
        <vt:i4>0</vt:i4>
      </vt:variant>
      <vt:variant>
        <vt:i4>5</vt:i4>
      </vt:variant>
      <vt:variant>
        <vt:lpwstr>https://doi.org/10.1111/j.1741-3737.2002.00361.x</vt:lpwstr>
      </vt:variant>
      <vt:variant>
        <vt:lpwstr/>
      </vt:variant>
      <vt:variant>
        <vt:i4>4718680</vt:i4>
      </vt:variant>
      <vt:variant>
        <vt:i4>171</vt:i4>
      </vt:variant>
      <vt:variant>
        <vt:i4>0</vt:i4>
      </vt:variant>
      <vt:variant>
        <vt:i4>5</vt:i4>
      </vt:variant>
      <vt:variant>
        <vt:lpwstr>https://doi.org/10.1016/j.childyouth.2020.105218</vt:lpwstr>
      </vt:variant>
      <vt:variant>
        <vt:lpwstr/>
      </vt:variant>
      <vt:variant>
        <vt:i4>4718680</vt:i4>
      </vt:variant>
      <vt:variant>
        <vt:i4>168</vt:i4>
      </vt:variant>
      <vt:variant>
        <vt:i4>0</vt:i4>
      </vt:variant>
      <vt:variant>
        <vt:i4>5</vt:i4>
      </vt:variant>
      <vt:variant>
        <vt:lpwstr>https://doi.org/10.1016/j.childyouth.2020.105218</vt:lpwstr>
      </vt:variant>
      <vt:variant>
        <vt:lpwstr/>
      </vt:variant>
      <vt:variant>
        <vt:i4>3145844</vt:i4>
      </vt:variant>
      <vt:variant>
        <vt:i4>165</vt:i4>
      </vt:variant>
      <vt:variant>
        <vt:i4>0</vt:i4>
      </vt:variant>
      <vt:variant>
        <vt:i4>5</vt:i4>
      </vt:variant>
      <vt:variant>
        <vt:lpwstr>https://doi.org/10.1111/1460-6984.12846</vt:lpwstr>
      </vt:variant>
      <vt:variant>
        <vt:lpwstr/>
      </vt:variant>
      <vt:variant>
        <vt:i4>1376279</vt:i4>
      </vt:variant>
      <vt:variant>
        <vt:i4>162</vt:i4>
      </vt:variant>
      <vt:variant>
        <vt:i4>0</vt:i4>
      </vt:variant>
      <vt:variant>
        <vt:i4>5</vt:i4>
      </vt:variant>
      <vt:variant>
        <vt:lpwstr>https://doi.org/10.1017/S0305000922000459</vt:lpwstr>
      </vt:variant>
      <vt:variant>
        <vt:lpwstr/>
      </vt:variant>
      <vt:variant>
        <vt:i4>5111878</vt:i4>
      </vt:variant>
      <vt:variant>
        <vt:i4>159</vt:i4>
      </vt:variant>
      <vt:variant>
        <vt:i4>0</vt:i4>
      </vt:variant>
      <vt:variant>
        <vt:i4>5</vt:i4>
      </vt:variant>
      <vt:variant>
        <vt:lpwstr>https://doi.org/10.1371/journal.pone.0277762</vt:lpwstr>
      </vt:variant>
      <vt:variant>
        <vt:lpwstr/>
      </vt:variant>
      <vt:variant>
        <vt:i4>1900628</vt:i4>
      </vt:variant>
      <vt:variant>
        <vt:i4>156</vt:i4>
      </vt:variant>
      <vt:variant>
        <vt:i4>0</vt:i4>
      </vt:variant>
      <vt:variant>
        <vt:i4>5</vt:i4>
      </vt:variant>
      <vt:variant>
        <vt:lpwstr>https://doi.org/10.1146/annurev-linguistics-011516-034226</vt:lpwstr>
      </vt:variant>
      <vt:variant>
        <vt:lpwstr/>
      </vt:variant>
      <vt:variant>
        <vt:i4>1245262</vt:i4>
      </vt:variant>
      <vt:variant>
        <vt:i4>153</vt:i4>
      </vt:variant>
      <vt:variant>
        <vt:i4>0</vt:i4>
      </vt:variant>
      <vt:variant>
        <vt:i4>5</vt:i4>
      </vt:variant>
      <vt:variant>
        <vt:lpwstr>https://psycnet.apa.org/doi/10.1177/1063426611421007</vt:lpwstr>
      </vt:variant>
      <vt:variant>
        <vt:lpwstr/>
      </vt:variant>
      <vt:variant>
        <vt:i4>262223</vt:i4>
      </vt:variant>
      <vt:variant>
        <vt:i4>150</vt:i4>
      </vt:variant>
      <vt:variant>
        <vt:i4>0</vt:i4>
      </vt:variant>
      <vt:variant>
        <vt:i4>5</vt:i4>
      </vt:variant>
      <vt:variant>
        <vt:lpwstr>https://literacytrust.org.uk/research-services/research-reports/children-young-people-book-access-cost-of-living/</vt:lpwstr>
      </vt:variant>
      <vt:variant>
        <vt:lpwstr/>
      </vt:variant>
      <vt:variant>
        <vt:i4>5505092</vt:i4>
      </vt:variant>
      <vt:variant>
        <vt:i4>147</vt:i4>
      </vt:variant>
      <vt:variant>
        <vt:i4>0</vt:i4>
      </vt:variant>
      <vt:variant>
        <vt:i4>5</vt:i4>
      </vt:variant>
      <vt:variant>
        <vt:lpwstr>https://psycnet.apa.org/doi/10.1016/j.ecresq.2004.10.007</vt:lpwstr>
      </vt:variant>
      <vt:variant>
        <vt:lpwstr/>
      </vt:variant>
      <vt:variant>
        <vt:i4>1114184</vt:i4>
      </vt:variant>
      <vt:variant>
        <vt:i4>144</vt:i4>
      </vt:variant>
      <vt:variant>
        <vt:i4>0</vt:i4>
      </vt:variant>
      <vt:variant>
        <vt:i4>5</vt:i4>
      </vt:variant>
      <vt:variant>
        <vt:lpwstr>https://psycnet.apa.org/doi/10.1177/0963721414522813</vt:lpwstr>
      </vt:variant>
      <vt:variant>
        <vt:lpwstr/>
      </vt:variant>
      <vt:variant>
        <vt:i4>3080292</vt:i4>
      </vt:variant>
      <vt:variant>
        <vt:i4>141</vt:i4>
      </vt:variant>
      <vt:variant>
        <vt:i4>0</vt:i4>
      </vt:variant>
      <vt:variant>
        <vt:i4>5</vt:i4>
      </vt:variant>
      <vt:variant>
        <vt:lpwstr>https://doi.org/10.1111/desc.13349</vt:lpwstr>
      </vt:variant>
      <vt:variant>
        <vt:lpwstr/>
      </vt:variant>
      <vt:variant>
        <vt:i4>7209083</vt:i4>
      </vt:variant>
      <vt:variant>
        <vt:i4>138</vt:i4>
      </vt:variant>
      <vt:variant>
        <vt:i4>0</vt:i4>
      </vt:variant>
      <vt:variant>
        <vt:i4>5</vt:i4>
      </vt:variant>
      <vt:variant>
        <vt:lpwstr>https://doi.org/10.1126/science.1167025</vt:lpwstr>
      </vt:variant>
      <vt:variant>
        <vt:lpwstr/>
      </vt:variant>
      <vt:variant>
        <vt:i4>2490473</vt:i4>
      </vt:variant>
      <vt:variant>
        <vt:i4>135</vt:i4>
      </vt:variant>
      <vt:variant>
        <vt:i4>0</vt:i4>
      </vt:variant>
      <vt:variant>
        <vt:i4>5</vt:i4>
      </vt:variant>
      <vt:variant>
        <vt:lpwstr>https://doi.org/10.1111/desc.13192</vt:lpwstr>
      </vt:variant>
      <vt:variant>
        <vt:lpwstr/>
      </vt:variant>
      <vt:variant>
        <vt:i4>7209005</vt:i4>
      </vt:variant>
      <vt:variant>
        <vt:i4>132</vt:i4>
      </vt:variant>
      <vt:variant>
        <vt:i4>0</vt:i4>
      </vt:variant>
      <vt:variant>
        <vt:i4>5</vt:i4>
      </vt:variant>
      <vt:variant>
        <vt:lpwstr>https://doi.org/10.58680/la20097099</vt:lpwstr>
      </vt:variant>
      <vt:variant>
        <vt:lpwstr/>
      </vt:variant>
      <vt:variant>
        <vt:i4>4653071</vt:i4>
      </vt:variant>
      <vt:variant>
        <vt:i4>129</vt:i4>
      </vt:variant>
      <vt:variant>
        <vt:i4>0</vt:i4>
      </vt:variant>
      <vt:variant>
        <vt:i4>5</vt:i4>
      </vt:variant>
      <vt:variant>
        <vt:lpwstr>https://www.gov.scot/publications/growing-up-scotland-changes-language-ability-over-primary-school-years/pages/2/</vt:lpwstr>
      </vt:variant>
      <vt:variant>
        <vt:lpwstr/>
      </vt:variant>
      <vt:variant>
        <vt:i4>6488166</vt:i4>
      </vt:variant>
      <vt:variant>
        <vt:i4>126</vt:i4>
      </vt:variant>
      <vt:variant>
        <vt:i4>0</vt:i4>
      </vt:variant>
      <vt:variant>
        <vt:i4>5</vt:i4>
      </vt:variant>
      <vt:variant>
        <vt:lpwstr>https://www.gov.scot/publications/growing-up-scotland-changes-child-cognitive-ability-pre-school-years/</vt:lpwstr>
      </vt:variant>
      <vt:variant>
        <vt:lpwstr/>
      </vt:variant>
      <vt:variant>
        <vt:i4>7209083</vt:i4>
      </vt:variant>
      <vt:variant>
        <vt:i4>123</vt:i4>
      </vt:variant>
      <vt:variant>
        <vt:i4>0</vt:i4>
      </vt:variant>
      <vt:variant>
        <vt:i4>5</vt:i4>
      </vt:variant>
      <vt:variant>
        <vt:lpwstr>https://doi.org/10.1126/science.1167025</vt:lpwstr>
      </vt:variant>
      <vt:variant>
        <vt:lpwstr/>
      </vt:variant>
      <vt:variant>
        <vt:i4>1900628</vt:i4>
      </vt:variant>
      <vt:variant>
        <vt:i4>120</vt:i4>
      </vt:variant>
      <vt:variant>
        <vt:i4>0</vt:i4>
      </vt:variant>
      <vt:variant>
        <vt:i4>5</vt:i4>
      </vt:variant>
      <vt:variant>
        <vt:lpwstr>https://doi.org/10.1146/annurev-linguistics-011516-034226</vt:lpwstr>
      </vt:variant>
      <vt:variant>
        <vt:lpwstr/>
      </vt:variant>
      <vt:variant>
        <vt:i4>327692</vt:i4>
      </vt:variant>
      <vt:variant>
        <vt:i4>117</vt:i4>
      </vt:variant>
      <vt:variant>
        <vt:i4>0</vt:i4>
      </vt:variant>
      <vt:variant>
        <vt:i4>5</vt:i4>
      </vt:variant>
      <vt:variant>
        <vt:lpwstr>https://doi.org/10.3389/fpsyg.2014.00738</vt:lpwstr>
      </vt:variant>
      <vt:variant>
        <vt:lpwstr/>
      </vt:variant>
      <vt:variant>
        <vt:i4>1572952</vt:i4>
      </vt:variant>
      <vt:variant>
        <vt:i4>114</vt:i4>
      </vt:variant>
      <vt:variant>
        <vt:i4>0</vt:i4>
      </vt:variant>
      <vt:variant>
        <vt:i4>5</vt:i4>
      </vt:variant>
      <vt:variant>
        <vt:lpwstr>https://doi.org/10.1177/0142723717697347</vt:lpwstr>
      </vt:variant>
      <vt:variant>
        <vt:lpwstr/>
      </vt:variant>
      <vt:variant>
        <vt:i4>2031628</vt:i4>
      </vt:variant>
      <vt:variant>
        <vt:i4>111</vt:i4>
      </vt:variant>
      <vt:variant>
        <vt:i4>0</vt:i4>
      </vt:variant>
      <vt:variant>
        <vt:i4>5</vt:i4>
      </vt:variant>
      <vt:variant>
        <vt:lpwstr>https://psycnet.apa.org/doi/10.1017/S0305000919000783</vt:lpwstr>
      </vt:variant>
      <vt:variant>
        <vt:lpwstr/>
      </vt:variant>
      <vt:variant>
        <vt:i4>4128805</vt:i4>
      </vt:variant>
      <vt:variant>
        <vt:i4>108</vt:i4>
      </vt:variant>
      <vt:variant>
        <vt:i4>0</vt:i4>
      </vt:variant>
      <vt:variant>
        <vt:i4>5</vt:i4>
      </vt:variant>
      <vt:variant>
        <vt:lpwstr>https://doi.org/10.1523/JNEUROSCI.0484-18.2018</vt:lpwstr>
      </vt:variant>
      <vt:variant>
        <vt:lpwstr/>
      </vt:variant>
      <vt:variant>
        <vt:i4>5767242</vt:i4>
      </vt:variant>
      <vt:variant>
        <vt:i4>105</vt:i4>
      </vt:variant>
      <vt:variant>
        <vt:i4>0</vt:i4>
      </vt:variant>
      <vt:variant>
        <vt:i4>5</vt:i4>
      </vt:variant>
      <vt:variant>
        <vt:lpwstr>https://doi.org/10.1016/j.dr.2021.100961</vt:lpwstr>
      </vt:variant>
      <vt:variant>
        <vt:lpwstr/>
      </vt:variant>
      <vt:variant>
        <vt:i4>1638489</vt:i4>
      </vt:variant>
      <vt:variant>
        <vt:i4>102</vt:i4>
      </vt:variant>
      <vt:variant>
        <vt:i4>0</vt:i4>
      </vt:variant>
      <vt:variant>
        <vt:i4>5</vt:i4>
      </vt:variant>
      <vt:variant>
        <vt:lpwstr>https://doi.org/10.1177/1367493521996489</vt:lpwstr>
      </vt:variant>
      <vt:variant>
        <vt:lpwstr/>
      </vt:variant>
      <vt:variant>
        <vt:i4>917516</vt:i4>
      </vt:variant>
      <vt:variant>
        <vt:i4>99</vt:i4>
      </vt:variant>
      <vt:variant>
        <vt:i4>0</vt:i4>
      </vt:variant>
      <vt:variant>
        <vt:i4>5</vt:i4>
      </vt:variant>
      <vt:variant>
        <vt:lpwstr>https://doi.org/10.3389/fpsyg.2020.01818</vt:lpwstr>
      </vt:variant>
      <vt:variant>
        <vt:lpwstr/>
      </vt:variant>
      <vt:variant>
        <vt:i4>655391</vt:i4>
      </vt:variant>
      <vt:variant>
        <vt:i4>96</vt:i4>
      </vt:variant>
      <vt:variant>
        <vt:i4>0</vt:i4>
      </vt:variant>
      <vt:variant>
        <vt:i4>5</vt:i4>
      </vt:variant>
      <vt:variant>
        <vt:lpwstr>https://psycnet.apa.org/doi/10.3389/fpsyg.2020.01818</vt:lpwstr>
      </vt:variant>
      <vt:variant>
        <vt:lpwstr/>
      </vt:variant>
      <vt:variant>
        <vt:i4>6357118</vt:i4>
      </vt:variant>
      <vt:variant>
        <vt:i4>93</vt:i4>
      </vt:variant>
      <vt:variant>
        <vt:i4>0</vt:i4>
      </vt:variant>
      <vt:variant>
        <vt:i4>5</vt:i4>
      </vt:variant>
      <vt:variant>
        <vt:lpwstr>https://doi.org/10.1146/annurev-devpsych-042220-121816</vt:lpwstr>
      </vt:variant>
      <vt:variant>
        <vt:lpwstr/>
      </vt:variant>
      <vt:variant>
        <vt:i4>3539059</vt:i4>
      </vt:variant>
      <vt:variant>
        <vt:i4>90</vt:i4>
      </vt:variant>
      <vt:variant>
        <vt:i4>0</vt:i4>
      </vt:variant>
      <vt:variant>
        <vt:i4>5</vt:i4>
      </vt:variant>
      <vt:variant>
        <vt:lpwstr>https://doi.org/10.1111/cdev.13225</vt:lpwstr>
      </vt:variant>
      <vt:variant>
        <vt:lpwstr/>
      </vt:variant>
      <vt:variant>
        <vt:i4>5636168</vt:i4>
      </vt:variant>
      <vt:variant>
        <vt:i4>87</vt:i4>
      </vt:variant>
      <vt:variant>
        <vt:i4>0</vt:i4>
      </vt:variant>
      <vt:variant>
        <vt:i4>5</vt:i4>
      </vt:variant>
      <vt:variant>
        <vt:lpwstr>https://psycnet.apa.org/doi/10.1016/j.ecresq.2018.12.006</vt:lpwstr>
      </vt:variant>
      <vt:variant>
        <vt:lpwstr/>
      </vt:variant>
      <vt:variant>
        <vt:i4>1769552</vt:i4>
      </vt:variant>
      <vt:variant>
        <vt:i4>84</vt:i4>
      </vt:variant>
      <vt:variant>
        <vt:i4>0</vt:i4>
      </vt:variant>
      <vt:variant>
        <vt:i4>5</vt:i4>
      </vt:variant>
      <vt:variant>
        <vt:lpwstr>https://doi.org/10.1177/0956797613488145</vt:lpwstr>
      </vt:variant>
      <vt:variant>
        <vt:lpwstr/>
      </vt:variant>
      <vt:variant>
        <vt:i4>2424866</vt:i4>
      </vt:variant>
      <vt:variant>
        <vt:i4>81</vt:i4>
      </vt:variant>
      <vt:variant>
        <vt:i4>0</vt:i4>
      </vt:variant>
      <vt:variant>
        <vt:i4>5</vt:i4>
      </vt:variant>
      <vt:variant>
        <vt:lpwstr>https://doi.org/10.1016/j.cogpsych.2010.08.002</vt:lpwstr>
      </vt:variant>
      <vt:variant>
        <vt:lpwstr/>
      </vt:variant>
      <vt:variant>
        <vt:i4>2031703</vt:i4>
      </vt:variant>
      <vt:variant>
        <vt:i4>78</vt:i4>
      </vt:variant>
      <vt:variant>
        <vt:i4>0</vt:i4>
      </vt:variant>
      <vt:variant>
        <vt:i4>5</vt:i4>
      </vt:variant>
      <vt:variant>
        <vt:lpwstr>https://doi.org/10.1177/0956797620970559</vt:lpwstr>
      </vt:variant>
      <vt:variant>
        <vt:lpwstr/>
      </vt:variant>
      <vt:variant>
        <vt:i4>5374039</vt:i4>
      </vt:variant>
      <vt:variant>
        <vt:i4>75</vt:i4>
      </vt:variant>
      <vt:variant>
        <vt:i4>0</vt:i4>
      </vt:variant>
      <vt:variant>
        <vt:i4>5</vt:i4>
      </vt:variant>
      <vt:variant>
        <vt:lpwstr>https://doi.org/10.1016/j.ecresq.2014.04.010</vt:lpwstr>
      </vt:variant>
      <vt:variant>
        <vt:lpwstr/>
      </vt:variant>
      <vt:variant>
        <vt:i4>327691</vt:i4>
      </vt:variant>
      <vt:variant>
        <vt:i4>72</vt:i4>
      </vt:variant>
      <vt:variant>
        <vt:i4>0</vt:i4>
      </vt:variant>
      <vt:variant>
        <vt:i4>5</vt:i4>
      </vt:variant>
      <vt:variant>
        <vt:lpwstr>https://doi.org/10.3389/fpsyg.2013.00149</vt:lpwstr>
      </vt:variant>
      <vt:variant>
        <vt:lpwstr/>
      </vt:variant>
      <vt:variant>
        <vt:i4>5832725</vt:i4>
      </vt:variant>
      <vt:variant>
        <vt:i4>69</vt:i4>
      </vt:variant>
      <vt:variant>
        <vt:i4>0</vt:i4>
      </vt:variant>
      <vt:variant>
        <vt:i4>5</vt:i4>
      </vt:variant>
      <vt:variant>
        <vt:lpwstr>https://doi.org/10.1016/j.jml.2018.08.005</vt:lpwstr>
      </vt:variant>
      <vt:variant>
        <vt:lpwstr/>
      </vt:variant>
      <vt:variant>
        <vt:i4>2490483</vt:i4>
      </vt:variant>
      <vt:variant>
        <vt:i4>66</vt:i4>
      </vt:variant>
      <vt:variant>
        <vt:i4>0</vt:i4>
      </vt:variant>
      <vt:variant>
        <vt:i4>5</vt:i4>
      </vt:variant>
      <vt:variant>
        <vt:lpwstr>https://doi.org/10.34842/5we1-yk94</vt:lpwstr>
      </vt:variant>
      <vt:variant>
        <vt:lpwstr/>
      </vt:variant>
      <vt:variant>
        <vt:i4>1114206</vt:i4>
      </vt:variant>
      <vt:variant>
        <vt:i4>63</vt:i4>
      </vt:variant>
      <vt:variant>
        <vt:i4>0</vt:i4>
      </vt:variant>
      <vt:variant>
        <vt:i4>5</vt:i4>
      </vt:variant>
      <vt:variant>
        <vt:lpwstr>https://doi.org/10.1177/1468798416645385</vt:lpwstr>
      </vt:variant>
      <vt:variant>
        <vt:lpwstr/>
      </vt:variant>
      <vt:variant>
        <vt:i4>3539058</vt:i4>
      </vt:variant>
      <vt:variant>
        <vt:i4>60</vt:i4>
      </vt:variant>
      <vt:variant>
        <vt:i4>0</vt:i4>
      </vt:variant>
      <vt:variant>
        <vt:i4>5</vt:i4>
      </vt:variant>
      <vt:variant>
        <vt:lpwstr>https://doi.org/10.1111/cdep.12425</vt:lpwstr>
      </vt:variant>
      <vt:variant>
        <vt:lpwstr/>
      </vt:variant>
      <vt:variant>
        <vt:i4>1310743</vt:i4>
      </vt:variant>
      <vt:variant>
        <vt:i4>57</vt:i4>
      </vt:variant>
      <vt:variant>
        <vt:i4>0</vt:i4>
      </vt:variant>
      <vt:variant>
        <vt:i4>5</vt:i4>
      </vt:variant>
      <vt:variant>
        <vt:lpwstr>https://d2tic4wvo1iusb.cloudfront.net/production/documents/guidance/Law_et_al_Early_Language_Development_final.pdf?v=1709737420</vt:lpwstr>
      </vt:variant>
      <vt:variant>
        <vt:lpwstr/>
      </vt:variant>
      <vt:variant>
        <vt:i4>3932199</vt:i4>
      </vt:variant>
      <vt:variant>
        <vt:i4>54</vt:i4>
      </vt:variant>
      <vt:variant>
        <vt:i4>0</vt:i4>
      </vt:variant>
      <vt:variant>
        <vt:i4>5</vt:i4>
      </vt:variant>
      <vt:variant>
        <vt:lpwstr>https://doi.org/10.1016/j.tics.2017.11.006</vt:lpwstr>
      </vt:variant>
      <vt:variant>
        <vt:lpwstr/>
      </vt:variant>
      <vt:variant>
        <vt:i4>4063331</vt:i4>
      </vt:variant>
      <vt:variant>
        <vt:i4>51</vt:i4>
      </vt:variant>
      <vt:variant>
        <vt:i4>0</vt:i4>
      </vt:variant>
      <vt:variant>
        <vt:i4>5</vt:i4>
      </vt:variant>
      <vt:variant>
        <vt:lpwstr>https://doi.org/10.1073/pnas.2300671120</vt:lpwstr>
      </vt:variant>
      <vt:variant>
        <vt:lpwstr/>
      </vt:variant>
      <vt:variant>
        <vt:i4>6750234</vt:i4>
      </vt:variant>
      <vt:variant>
        <vt:i4>48</vt:i4>
      </vt:variant>
      <vt:variant>
        <vt:i4>0</vt:i4>
      </vt:variant>
      <vt:variant>
        <vt:i4>5</vt:i4>
      </vt:variant>
      <vt:variant>
        <vt:lpwstr>https://doi.org/10.1044/2016_AJSLP-15-0169</vt:lpwstr>
      </vt:variant>
      <vt:variant>
        <vt:lpwstr/>
      </vt:variant>
      <vt:variant>
        <vt:i4>4063331</vt:i4>
      </vt:variant>
      <vt:variant>
        <vt:i4>45</vt:i4>
      </vt:variant>
      <vt:variant>
        <vt:i4>0</vt:i4>
      </vt:variant>
      <vt:variant>
        <vt:i4>5</vt:i4>
      </vt:variant>
      <vt:variant>
        <vt:lpwstr>https://doi.org/10.1073/pnas.2300671120</vt:lpwstr>
      </vt:variant>
      <vt:variant>
        <vt:lpwstr/>
      </vt:variant>
      <vt:variant>
        <vt:i4>2883680</vt:i4>
      </vt:variant>
      <vt:variant>
        <vt:i4>42</vt:i4>
      </vt:variant>
      <vt:variant>
        <vt:i4>0</vt:i4>
      </vt:variant>
      <vt:variant>
        <vt:i4>5</vt:i4>
      </vt:variant>
      <vt:variant>
        <vt:lpwstr>https://doi.org/10.1111/desc.12019</vt:lpwstr>
      </vt:variant>
      <vt:variant>
        <vt:lpwstr/>
      </vt:variant>
      <vt:variant>
        <vt:i4>5046298</vt:i4>
      </vt:variant>
      <vt:variant>
        <vt:i4>39</vt:i4>
      </vt:variant>
      <vt:variant>
        <vt:i4>0</vt:i4>
      </vt:variant>
      <vt:variant>
        <vt:i4>5</vt:i4>
      </vt:variant>
      <vt:variant>
        <vt:lpwstr>https://doi.org/10.1016/j.cub.2020.03.049</vt:lpwstr>
      </vt:variant>
      <vt:variant>
        <vt:lpwstr/>
      </vt:variant>
      <vt:variant>
        <vt:i4>6881343</vt:i4>
      </vt:variant>
      <vt:variant>
        <vt:i4>36</vt:i4>
      </vt:variant>
      <vt:variant>
        <vt:i4>0</vt:i4>
      </vt:variant>
      <vt:variant>
        <vt:i4>5</vt:i4>
      </vt:variant>
      <vt:variant>
        <vt:lpwstr>https://doi.org/10.1038/ncomms2430</vt:lpwstr>
      </vt:variant>
      <vt:variant>
        <vt:lpwstr/>
      </vt:variant>
      <vt:variant>
        <vt:i4>4587605</vt:i4>
      </vt:variant>
      <vt:variant>
        <vt:i4>33</vt:i4>
      </vt:variant>
      <vt:variant>
        <vt:i4>0</vt:i4>
      </vt:variant>
      <vt:variant>
        <vt:i4>5</vt:i4>
      </vt:variant>
      <vt:variant>
        <vt:lpwstr>https://doi.org/10.1016/j.infbeh.2008.10.002</vt:lpwstr>
      </vt:variant>
      <vt:variant>
        <vt:lpwstr/>
      </vt:variant>
      <vt:variant>
        <vt:i4>4587615</vt:i4>
      </vt:variant>
      <vt:variant>
        <vt:i4>30</vt:i4>
      </vt:variant>
      <vt:variant>
        <vt:i4>0</vt:i4>
      </vt:variant>
      <vt:variant>
        <vt:i4>5</vt:i4>
      </vt:variant>
      <vt:variant>
        <vt:lpwstr>https://doi.org/10.1126/science.288.5464.349</vt:lpwstr>
      </vt:variant>
      <vt:variant>
        <vt:lpwstr/>
      </vt:variant>
      <vt:variant>
        <vt:i4>6422561</vt:i4>
      </vt:variant>
      <vt:variant>
        <vt:i4>27</vt:i4>
      </vt:variant>
      <vt:variant>
        <vt:i4>0</vt:i4>
      </vt:variant>
      <vt:variant>
        <vt:i4>5</vt:i4>
      </vt:variant>
      <vt:variant>
        <vt:lpwstr>https://speechandlanguage.org.uk/the-issue/our-campaigns/listening-to-unheard-children/</vt:lpwstr>
      </vt:variant>
      <vt:variant>
        <vt:lpwstr/>
      </vt:variant>
      <vt:variant>
        <vt:i4>3866684</vt:i4>
      </vt:variant>
      <vt:variant>
        <vt:i4>24</vt:i4>
      </vt:variant>
      <vt:variant>
        <vt:i4>0</vt:i4>
      </vt:variant>
      <vt:variant>
        <vt:i4>5</vt:i4>
      </vt:variant>
      <vt:variant>
        <vt:lpwstr>https://publichealthscotland.scot/media/19169/2023-04-25-early-child-development-publication-report.pdf</vt:lpwstr>
      </vt:variant>
      <vt:variant>
        <vt:lpwstr/>
      </vt:variant>
      <vt:variant>
        <vt:i4>5505105</vt:i4>
      </vt:variant>
      <vt:variant>
        <vt:i4>21</vt:i4>
      </vt:variant>
      <vt:variant>
        <vt:i4>0</vt:i4>
      </vt:variant>
      <vt:variant>
        <vt:i4>5</vt:i4>
      </vt:variant>
      <vt:variant>
        <vt:lpwstr>https://doi.org/10.1177/1321103X20924139</vt:lpwstr>
      </vt:variant>
      <vt:variant>
        <vt:lpwstr/>
      </vt:variant>
      <vt:variant>
        <vt:i4>2556019</vt:i4>
      </vt:variant>
      <vt:variant>
        <vt:i4>18</vt:i4>
      </vt:variant>
      <vt:variant>
        <vt:i4>0</vt:i4>
      </vt:variant>
      <vt:variant>
        <vt:i4>5</vt:i4>
      </vt:variant>
      <vt:variant>
        <vt:lpwstr>https://doi.org/10.1098/rstb.2020.0391</vt:lpwstr>
      </vt:variant>
      <vt:variant>
        <vt:lpwstr/>
      </vt:variant>
      <vt:variant>
        <vt:i4>3080310</vt:i4>
      </vt:variant>
      <vt:variant>
        <vt:i4>15</vt:i4>
      </vt:variant>
      <vt:variant>
        <vt:i4>0</vt:i4>
      </vt:variant>
      <vt:variant>
        <vt:i4>5</vt:i4>
      </vt:variant>
      <vt:variant>
        <vt:lpwstr>https://doi.org/10.1098/rstb.2014.0089</vt:lpwstr>
      </vt:variant>
      <vt:variant>
        <vt:lpwstr/>
      </vt:variant>
      <vt:variant>
        <vt:i4>589824</vt:i4>
      </vt:variant>
      <vt:variant>
        <vt:i4>12</vt:i4>
      </vt:variant>
      <vt:variant>
        <vt:i4>0</vt:i4>
      </vt:variant>
      <vt:variant>
        <vt:i4>5</vt:i4>
      </vt:variant>
      <vt:variant>
        <vt:lpwstr>https://psycnet.apa.org/doi/10.1007/s10984-016-9206-9</vt:lpwstr>
      </vt:variant>
      <vt:variant>
        <vt:lpwstr/>
      </vt:variant>
      <vt:variant>
        <vt:i4>15</vt:i4>
      </vt:variant>
      <vt:variant>
        <vt:i4>9</vt:i4>
      </vt:variant>
      <vt:variant>
        <vt:i4>0</vt:i4>
      </vt:variant>
      <vt:variant>
        <vt:i4>5</vt:i4>
      </vt:variant>
      <vt:variant>
        <vt:lpwstr>https://doi.org/10.3389/fpsyg.2020.01628</vt:lpwstr>
      </vt:variant>
      <vt:variant>
        <vt:lpwstr/>
      </vt:variant>
      <vt:variant>
        <vt:i4>6357118</vt:i4>
      </vt:variant>
      <vt:variant>
        <vt:i4>6</vt:i4>
      </vt:variant>
      <vt:variant>
        <vt:i4>0</vt:i4>
      </vt:variant>
      <vt:variant>
        <vt:i4>5</vt:i4>
      </vt:variant>
      <vt:variant>
        <vt:lpwstr>https://doi.org/10.1146/annurev-devpsych-042220-121816</vt:lpwstr>
      </vt:variant>
      <vt:variant>
        <vt:lpwstr/>
      </vt:variant>
      <vt:variant>
        <vt:i4>917516</vt:i4>
      </vt:variant>
      <vt:variant>
        <vt:i4>3</vt:i4>
      </vt:variant>
      <vt:variant>
        <vt:i4>0</vt:i4>
      </vt:variant>
      <vt:variant>
        <vt:i4>5</vt:i4>
      </vt:variant>
      <vt:variant>
        <vt:lpwstr>https://doi.org/10.3389/fpsyg.2020.01818</vt:lpwstr>
      </vt:variant>
      <vt:variant>
        <vt:lpwstr/>
      </vt:variant>
      <vt:variant>
        <vt:i4>7143470</vt:i4>
      </vt:variant>
      <vt:variant>
        <vt:i4>0</vt:i4>
      </vt:variant>
      <vt:variant>
        <vt:i4>0</vt:i4>
      </vt:variant>
      <vt:variant>
        <vt:i4>5</vt:i4>
      </vt:variant>
      <vt:variant>
        <vt:lpwstr>https://www.scottishbooktrust.com/reading-and-stories/bookbug/about-bookbug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Wilkinson</dc:creator>
  <cp:keywords/>
  <dc:description/>
  <cp:lastModifiedBy>Emma Dunn</cp:lastModifiedBy>
  <cp:revision>273</cp:revision>
  <dcterms:created xsi:type="dcterms:W3CDTF">2025-03-03T19:02:00Z</dcterms:created>
  <dcterms:modified xsi:type="dcterms:W3CDTF">2025-03-05T15:30:00Z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{"FileActivityType":"6","FileActivityTimeStamp":"2025-03-04T11:04:35.193Z","FileActivityUsersOnPage":[{"DisplayName":"Katherine Wilkinson","Id":"katherine.wilkinson@scottishbooktrust.com"}],"FileActivityNavigationId":null}</vt:lpwstr>
  </property>
  <property fmtid="{D5CDD505-2E9C-101B-9397-08002B2CF9AE}" pid="8" name="TriggerFlowInfo">
    <vt:lpwstr/>
  </property>
</Properties>
</file>